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5E27D" w14:textId="30FD6BBA" w:rsidR="00E12619" w:rsidRPr="000D09B3" w:rsidRDefault="00E12619" w:rsidP="00E12619">
      <w:pPr>
        <w:autoSpaceDE w:val="0"/>
        <w:autoSpaceDN w:val="0"/>
        <w:adjustRightInd w:val="0"/>
        <w:spacing w:after="0" w:line="240" w:lineRule="auto"/>
        <w:jc w:val="center"/>
        <w:rPr>
          <w:rFonts w:ascii="Garamond" w:eastAsia="Thoth-Unicode" w:hAnsi="Garamond" w:cs="Thoth-Unicode"/>
          <w:b/>
          <w:bCs/>
          <w:kern w:val="0"/>
          <w:sz w:val="24"/>
          <w:szCs w:val="24"/>
        </w:rPr>
      </w:pPr>
      <w:r>
        <w:rPr>
          <w:rFonts w:ascii="Garamond" w:eastAsia="Thoth-Unicode" w:hAnsi="Garamond" w:cs="Thoth-Unicode"/>
          <w:noProof/>
          <w:kern w:val="0"/>
          <w:sz w:val="24"/>
          <w:szCs w:val="24"/>
          <w:lang w:eastAsia="cs-CZ"/>
        </w:rPr>
        <mc:AlternateContent>
          <mc:Choice Requires="wps">
            <w:drawing>
              <wp:anchor distT="0" distB="0" distL="114300" distR="114300" simplePos="0" relativeHeight="251661312" behindDoc="0" locked="0" layoutInCell="1" allowOverlap="1" wp14:anchorId="43458F8A" wp14:editId="69A07115">
                <wp:simplePos x="0" y="0"/>
                <wp:positionH relativeFrom="margin">
                  <wp:align>center</wp:align>
                </wp:positionH>
                <wp:positionV relativeFrom="paragraph">
                  <wp:posOffset>4445</wp:posOffset>
                </wp:positionV>
                <wp:extent cx="5702300" cy="6350"/>
                <wp:effectExtent l="0" t="0" r="31750" b="31750"/>
                <wp:wrapNone/>
                <wp:docPr id="2002140215" name="Přímá spojnice 1"/>
                <wp:cNvGraphicFramePr/>
                <a:graphic xmlns:a="http://schemas.openxmlformats.org/drawingml/2006/main">
                  <a:graphicData uri="http://schemas.microsoft.com/office/word/2010/wordprocessingShape">
                    <wps:wsp>
                      <wps:cNvCnPr/>
                      <wps:spPr>
                        <a:xfrm flipV="1">
                          <a:off x="0" y="0"/>
                          <a:ext cx="570230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7F41101" id="Přímá spojnice 1" o:spid="_x0000_s1026" style="position:absolute;flip:y;z-index:251661312;visibility:visible;mso-wrap-style:square;mso-wrap-distance-left:9pt;mso-wrap-distance-top:0;mso-wrap-distance-right:9pt;mso-wrap-distance-bottom:0;mso-position-horizontal:center;mso-position-horizontal-relative:margin;mso-position-vertical:absolute;mso-position-vertical-relative:text" from="0,.35pt" to="449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" strokecolor="black [3200]" strokeweight=".5pt">
                <v:stroke joinstyle="miter"/>
                <w10:wrap anchorx="margin"/>
              </v:line>
            </w:pict>
          </mc:Fallback>
        </mc:AlternateContent>
      </w:r>
      <w:r w:rsidR="00B36969">
        <w:rPr>
          <w:rFonts w:ascii="Garamond" w:eastAsia="Thoth-Unicode" w:hAnsi="Garamond" w:cs="Thoth-Unicode"/>
          <w:b/>
          <w:bCs/>
          <w:noProof/>
          <w:kern w:val="0"/>
          <w:sz w:val="32"/>
          <w:szCs w:val="28"/>
        </w:rPr>
        <w:t xml:space="preserve"> </w:t>
      </w:r>
      <w:r w:rsidR="00070403">
        <w:rPr>
          <w:rFonts w:ascii="Garamond" w:eastAsia="Thoth-Unicode" w:hAnsi="Garamond" w:cs="Thoth-Unicode"/>
          <w:b/>
          <w:bCs/>
          <w:noProof/>
          <w:kern w:val="0"/>
          <w:sz w:val="32"/>
          <w:szCs w:val="28"/>
        </w:rPr>
        <w:t xml:space="preserve">KUPNÍ </w:t>
      </w:r>
      <w:r w:rsidR="00B36969">
        <w:rPr>
          <w:rFonts w:ascii="Garamond" w:eastAsia="Thoth-Unicode" w:hAnsi="Garamond" w:cs="Thoth-Unicode"/>
          <w:b/>
          <w:bCs/>
          <w:noProof/>
          <w:kern w:val="0"/>
          <w:sz w:val="32"/>
          <w:szCs w:val="28"/>
        </w:rPr>
        <w:t>SMLOUVA</w:t>
      </w:r>
    </w:p>
    <w:p w14:paraId="71568676" w14:textId="0DF9BDDC" w:rsidR="006B52D5" w:rsidRDefault="00E12619" w:rsidP="00E12619">
      <w:pPr>
        <w:autoSpaceDE w:val="0"/>
        <w:autoSpaceDN w:val="0"/>
        <w:adjustRightInd w:val="0"/>
        <w:spacing w:after="0" w:line="240" w:lineRule="auto"/>
        <w:jc w:val="center"/>
        <w:rPr>
          <w:rFonts w:ascii="Garamond" w:eastAsia="Thoth-Unicode" w:hAnsi="Garamond" w:cs="Thoth-Unicode"/>
          <w:kern w:val="0"/>
          <w:sz w:val="24"/>
          <w:szCs w:val="24"/>
        </w:rPr>
      </w:pPr>
      <w:r>
        <w:rPr>
          <w:rFonts w:ascii="Garamond" w:eastAsia="Thoth-Unicode" w:hAnsi="Garamond" w:cs="Thoth-Unicode"/>
          <w:noProof/>
          <w:kern w:val="0"/>
          <w:sz w:val="24"/>
          <w:szCs w:val="24"/>
          <w:lang w:eastAsia="cs-CZ"/>
        </w:rPr>
        <mc:AlternateContent>
          <mc:Choice Requires="wps">
            <w:drawing>
              <wp:anchor distT="0" distB="0" distL="114300" distR="114300" simplePos="0" relativeHeight="251659264" behindDoc="0" locked="0" layoutInCell="1" allowOverlap="1" wp14:anchorId="0D7DB38D" wp14:editId="41AFB01F">
                <wp:simplePos x="0" y="0"/>
                <wp:positionH relativeFrom="column">
                  <wp:posOffset>-4445</wp:posOffset>
                </wp:positionH>
                <wp:positionV relativeFrom="paragraph">
                  <wp:posOffset>328295</wp:posOffset>
                </wp:positionV>
                <wp:extent cx="5702300" cy="6350"/>
                <wp:effectExtent l="0" t="0" r="31750" b="31750"/>
                <wp:wrapNone/>
                <wp:docPr id="46073478" name="Přímá spojnice 1"/>
                <wp:cNvGraphicFramePr/>
                <a:graphic xmlns:a="http://schemas.openxmlformats.org/drawingml/2006/main">
                  <a:graphicData uri="http://schemas.microsoft.com/office/word/2010/wordprocessingShape">
                    <wps:wsp>
                      <wps:cNvCnPr/>
                      <wps:spPr>
                        <a:xfrm flipV="1">
                          <a:off x="0" y="0"/>
                          <a:ext cx="570230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C96C8CD" id="Přímá spojnice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35pt,25.85pt" to="448.65pt,2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" strokecolor="black [3200]" strokeweight=".5pt">
                <v:stroke joinstyle="miter"/>
              </v:line>
            </w:pict>
          </mc:Fallback>
        </mc:AlternateContent>
      </w:r>
      <w:r>
        <w:rPr>
          <w:rFonts w:ascii="Garamond" w:eastAsia="Thoth-Unicode" w:hAnsi="Garamond" w:cs="Thoth-Unicode"/>
          <w:kern w:val="0"/>
          <w:sz w:val="24"/>
          <w:szCs w:val="24"/>
        </w:rPr>
        <w:t xml:space="preserve">uzavřená </w:t>
      </w:r>
      <w:r w:rsidRPr="00E12619">
        <w:rPr>
          <w:rFonts w:ascii="Garamond" w:eastAsia="Thoth-Unicode" w:hAnsi="Garamond" w:cs="Thoth-Unicode"/>
          <w:kern w:val="0"/>
          <w:sz w:val="24"/>
          <w:szCs w:val="24"/>
        </w:rPr>
        <w:t xml:space="preserve">podle § </w:t>
      </w:r>
      <w:r w:rsidR="00070403">
        <w:rPr>
          <w:rFonts w:ascii="Garamond" w:eastAsia="Thoth-Unicode" w:hAnsi="Garamond" w:cs="Thoth-Unicode"/>
          <w:kern w:val="0"/>
          <w:sz w:val="24"/>
          <w:szCs w:val="24"/>
        </w:rPr>
        <w:t>2079</w:t>
      </w:r>
      <w:r w:rsidR="00B36969">
        <w:rPr>
          <w:rFonts w:ascii="Garamond" w:eastAsia="Thoth-Unicode" w:hAnsi="Garamond" w:cs="Thoth-Unicode"/>
          <w:kern w:val="0"/>
          <w:sz w:val="24"/>
          <w:szCs w:val="24"/>
        </w:rPr>
        <w:t xml:space="preserve"> </w:t>
      </w:r>
      <w:r w:rsidRPr="00E12619">
        <w:rPr>
          <w:rFonts w:ascii="Garamond" w:eastAsia="Thoth-Unicode" w:hAnsi="Garamond" w:cs="Thoth-Unicode"/>
          <w:kern w:val="0"/>
          <w:sz w:val="24"/>
          <w:szCs w:val="24"/>
        </w:rPr>
        <w:t xml:space="preserve">a násl. občanského zákoníku, </w:t>
      </w:r>
      <w:r>
        <w:rPr>
          <w:rFonts w:ascii="Garamond" w:eastAsia="Thoth-Unicode" w:hAnsi="Garamond" w:cs="Thoth-Unicode"/>
          <w:kern w:val="0"/>
          <w:sz w:val="24"/>
          <w:szCs w:val="24"/>
        </w:rPr>
        <w:br/>
      </w:r>
      <w:r w:rsidRPr="00E12619">
        <w:rPr>
          <w:rFonts w:ascii="Garamond" w:eastAsia="Thoth-Unicode" w:hAnsi="Garamond" w:cs="Thoth-Unicode"/>
          <w:kern w:val="0"/>
          <w:sz w:val="24"/>
          <w:szCs w:val="24"/>
        </w:rPr>
        <w:t>mezi n</w:t>
      </w:r>
      <w:r>
        <w:rPr>
          <w:rFonts w:ascii="Garamond" w:eastAsia="Thoth-Unicode" w:hAnsi="Garamond" w:cs="Thoth-Unicode"/>
          <w:kern w:val="0"/>
          <w:sz w:val="24"/>
          <w:szCs w:val="24"/>
        </w:rPr>
        <w:t>í</w:t>
      </w:r>
      <w:r w:rsidRPr="00E12619">
        <w:rPr>
          <w:rFonts w:ascii="Garamond" w:eastAsia="Thoth-Unicode" w:hAnsi="Garamond" w:cs="Thoth-Unicode"/>
          <w:kern w:val="0"/>
          <w:sz w:val="24"/>
          <w:szCs w:val="24"/>
        </w:rPr>
        <w:t>že uvedenými smluvními</w:t>
      </w:r>
      <w:r>
        <w:rPr>
          <w:rFonts w:ascii="Garamond" w:eastAsia="Thoth-Unicode" w:hAnsi="Garamond" w:cs="Thoth-Unicode"/>
          <w:kern w:val="0"/>
          <w:sz w:val="24"/>
          <w:szCs w:val="24"/>
        </w:rPr>
        <w:t xml:space="preserve"> </w:t>
      </w:r>
      <w:r w:rsidRPr="00E12619">
        <w:rPr>
          <w:rFonts w:ascii="Garamond" w:eastAsia="Thoth-Unicode" w:hAnsi="Garamond" w:cs="Thoth-Unicode"/>
          <w:kern w:val="0"/>
          <w:sz w:val="24"/>
          <w:szCs w:val="24"/>
        </w:rPr>
        <w:t>stranami</w:t>
      </w:r>
    </w:p>
    <w:p w14:paraId="319CB0F3" w14:textId="77777777" w:rsidR="00E12619" w:rsidRDefault="00E12619" w:rsidP="00E12619">
      <w:pPr>
        <w:autoSpaceDE w:val="0"/>
        <w:autoSpaceDN w:val="0"/>
        <w:adjustRightInd w:val="0"/>
        <w:spacing w:after="0" w:line="240" w:lineRule="auto"/>
        <w:jc w:val="center"/>
        <w:rPr>
          <w:rFonts w:ascii="Garamond" w:eastAsia="Thoth-Unicode" w:hAnsi="Garamond" w:cs="Thoth-Unicode"/>
          <w:kern w:val="0"/>
          <w:sz w:val="24"/>
          <w:szCs w:val="24"/>
        </w:rPr>
      </w:pPr>
    </w:p>
    <w:tbl>
      <w:tblPr>
        <w:tblStyle w:val="TableGrid"/>
        <w:tblW w:w="8931" w:type="dxa"/>
        <w:tblInd w:w="0" w:type="dxa"/>
        <w:tblLook w:val="04A0" w:firstRow="1" w:lastRow="0" w:firstColumn="1" w:lastColumn="0" w:noHBand="0" w:noVBand="1"/>
      </w:tblPr>
      <w:tblGrid>
        <w:gridCol w:w="4184"/>
        <w:gridCol w:w="4747"/>
      </w:tblGrid>
      <w:tr w:rsidR="00E12619" w:rsidRPr="00B512AE" w14:paraId="2343D37A" w14:textId="77777777" w:rsidTr="000D09B3">
        <w:trPr>
          <w:trHeight w:val="284"/>
        </w:trPr>
        <w:tc>
          <w:tcPr>
            <w:tcW w:w="4184" w:type="dxa"/>
            <w:vAlign w:val="bottom"/>
          </w:tcPr>
          <w:p w14:paraId="73613D3E" w14:textId="77777777" w:rsidR="00E12619" w:rsidRPr="007E2952" w:rsidRDefault="00E12619" w:rsidP="00B512AE">
            <w:pPr>
              <w:ind w:left="142"/>
              <w:rPr>
                <w:rFonts w:ascii="Garamond" w:hAnsi="Garamond"/>
                <w:sz w:val="24"/>
                <w:szCs w:val="24"/>
              </w:rPr>
            </w:pPr>
            <w:r w:rsidRPr="007E2952">
              <w:rPr>
                <w:rFonts w:ascii="Garamond" w:hAnsi="Garamond"/>
                <w:b/>
                <w:sz w:val="24"/>
                <w:szCs w:val="24"/>
              </w:rPr>
              <w:t xml:space="preserve">Název:  </w:t>
            </w:r>
          </w:p>
        </w:tc>
        <w:tc>
          <w:tcPr>
            <w:tcW w:w="4747" w:type="dxa"/>
            <w:vAlign w:val="bottom"/>
          </w:tcPr>
          <w:p w14:paraId="747763FD" w14:textId="77777777" w:rsidR="00E12619" w:rsidRPr="007E2952" w:rsidRDefault="00E12619" w:rsidP="00B45B7B">
            <w:pPr>
              <w:ind w:right="-144"/>
              <w:rPr>
                <w:rFonts w:ascii="Garamond" w:hAnsi="Garamond"/>
                <w:sz w:val="24"/>
                <w:szCs w:val="24"/>
              </w:rPr>
            </w:pPr>
            <w:r w:rsidRPr="007E2952">
              <w:rPr>
                <w:rFonts w:ascii="Garamond" w:hAnsi="Garamond"/>
                <w:sz w:val="24"/>
                <w:szCs w:val="24"/>
              </w:rPr>
              <w:t>Nemocnice Znojmo, příspěvková organizace</w:t>
            </w:r>
          </w:p>
        </w:tc>
      </w:tr>
      <w:tr w:rsidR="00E12619" w:rsidRPr="00B512AE" w14:paraId="0B4BAE28" w14:textId="77777777" w:rsidTr="000D09B3">
        <w:trPr>
          <w:trHeight w:val="284"/>
        </w:trPr>
        <w:tc>
          <w:tcPr>
            <w:tcW w:w="4184" w:type="dxa"/>
          </w:tcPr>
          <w:p w14:paraId="7C14BED1" w14:textId="77777777" w:rsidR="00E12619" w:rsidRPr="007E2952" w:rsidRDefault="00E12619" w:rsidP="00B512AE">
            <w:pPr>
              <w:ind w:left="142"/>
              <w:rPr>
                <w:rFonts w:ascii="Garamond" w:hAnsi="Garamond"/>
                <w:sz w:val="24"/>
                <w:szCs w:val="24"/>
              </w:rPr>
            </w:pPr>
            <w:r w:rsidRPr="007E2952">
              <w:rPr>
                <w:rFonts w:ascii="Garamond" w:hAnsi="Garamond"/>
                <w:sz w:val="24"/>
                <w:szCs w:val="24"/>
              </w:rPr>
              <w:t>Sídlo:</w:t>
            </w:r>
          </w:p>
        </w:tc>
        <w:tc>
          <w:tcPr>
            <w:tcW w:w="4747" w:type="dxa"/>
          </w:tcPr>
          <w:p w14:paraId="42E94D6A" w14:textId="77777777" w:rsidR="00E12619" w:rsidRPr="007E2952" w:rsidRDefault="00E12619" w:rsidP="00B45B7B">
            <w:pPr>
              <w:rPr>
                <w:rFonts w:ascii="Garamond" w:hAnsi="Garamond"/>
                <w:sz w:val="24"/>
                <w:szCs w:val="24"/>
              </w:rPr>
            </w:pPr>
            <w:r w:rsidRPr="007E2952">
              <w:rPr>
                <w:rFonts w:ascii="Garamond" w:hAnsi="Garamond"/>
                <w:sz w:val="24"/>
                <w:szCs w:val="24"/>
              </w:rPr>
              <w:t>MUDr. Jana Janského 11, 669 02 Znojmo</w:t>
            </w:r>
          </w:p>
        </w:tc>
      </w:tr>
      <w:tr w:rsidR="00E12619" w:rsidRPr="00B512AE" w14:paraId="1C123AF3" w14:textId="77777777" w:rsidTr="000D09B3">
        <w:trPr>
          <w:trHeight w:val="284"/>
        </w:trPr>
        <w:tc>
          <w:tcPr>
            <w:tcW w:w="4184" w:type="dxa"/>
          </w:tcPr>
          <w:p w14:paraId="7164F56B" w14:textId="77777777" w:rsidR="00E12619" w:rsidRPr="007E2952" w:rsidRDefault="00E12619" w:rsidP="00B512AE">
            <w:pPr>
              <w:ind w:left="142"/>
              <w:rPr>
                <w:rFonts w:ascii="Garamond" w:hAnsi="Garamond"/>
                <w:sz w:val="24"/>
                <w:szCs w:val="24"/>
              </w:rPr>
            </w:pPr>
            <w:r w:rsidRPr="007E2952">
              <w:rPr>
                <w:rFonts w:ascii="Garamond" w:hAnsi="Garamond"/>
                <w:sz w:val="24"/>
                <w:szCs w:val="24"/>
              </w:rPr>
              <w:t>Zastoupena:</w:t>
            </w:r>
          </w:p>
        </w:tc>
        <w:tc>
          <w:tcPr>
            <w:tcW w:w="4747" w:type="dxa"/>
          </w:tcPr>
          <w:p w14:paraId="4927EF40" w14:textId="77777777" w:rsidR="00E12619" w:rsidRPr="007E2952" w:rsidRDefault="00E12619" w:rsidP="00B45B7B">
            <w:pPr>
              <w:rPr>
                <w:rFonts w:ascii="Garamond" w:hAnsi="Garamond"/>
                <w:sz w:val="24"/>
                <w:szCs w:val="24"/>
              </w:rPr>
            </w:pPr>
            <w:r w:rsidRPr="007E2952">
              <w:rPr>
                <w:rFonts w:ascii="Garamond" w:hAnsi="Garamond"/>
                <w:sz w:val="24"/>
                <w:szCs w:val="24"/>
              </w:rPr>
              <w:t>MUDr. Miroslavem Kavkou, MBA, ředitelem</w:t>
            </w:r>
          </w:p>
        </w:tc>
      </w:tr>
      <w:tr w:rsidR="00E12619" w:rsidRPr="00B512AE" w14:paraId="659E7802" w14:textId="77777777" w:rsidTr="000D09B3">
        <w:trPr>
          <w:trHeight w:val="284"/>
        </w:trPr>
        <w:tc>
          <w:tcPr>
            <w:tcW w:w="4184" w:type="dxa"/>
          </w:tcPr>
          <w:p w14:paraId="026C47CF" w14:textId="77777777" w:rsidR="00E12619" w:rsidRPr="007E2952" w:rsidRDefault="00E12619" w:rsidP="00B512AE">
            <w:pPr>
              <w:ind w:left="142"/>
              <w:rPr>
                <w:rFonts w:ascii="Garamond" w:hAnsi="Garamond"/>
                <w:sz w:val="24"/>
                <w:szCs w:val="24"/>
              </w:rPr>
            </w:pPr>
            <w:r w:rsidRPr="007E2952">
              <w:rPr>
                <w:rFonts w:ascii="Garamond" w:hAnsi="Garamond"/>
                <w:sz w:val="24"/>
                <w:szCs w:val="24"/>
              </w:rPr>
              <w:t>IČ:</w:t>
            </w:r>
          </w:p>
          <w:p w14:paraId="0F0B8746" w14:textId="77777777" w:rsidR="00E12619" w:rsidRPr="007E2952" w:rsidRDefault="00E12619" w:rsidP="00B512AE">
            <w:pPr>
              <w:ind w:left="142"/>
              <w:rPr>
                <w:rFonts w:ascii="Garamond" w:hAnsi="Garamond"/>
                <w:sz w:val="24"/>
                <w:szCs w:val="24"/>
              </w:rPr>
            </w:pPr>
            <w:r w:rsidRPr="007E2952">
              <w:rPr>
                <w:rFonts w:ascii="Garamond" w:hAnsi="Garamond"/>
                <w:sz w:val="24"/>
                <w:szCs w:val="24"/>
              </w:rPr>
              <w:t>DIČ:</w:t>
            </w:r>
          </w:p>
        </w:tc>
        <w:tc>
          <w:tcPr>
            <w:tcW w:w="4747" w:type="dxa"/>
          </w:tcPr>
          <w:p w14:paraId="48514F50" w14:textId="77777777" w:rsidR="00E12619" w:rsidRPr="007E2952" w:rsidRDefault="00E12619" w:rsidP="00B45B7B">
            <w:pPr>
              <w:rPr>
                <w:rFonts w:ascii="Garamond" w:hAnsi="Garamond"/>
                <w:sz w:val="24"/>
                <w:szCs w:val="24"/>
              </w:rPr>
            </w:pPr>
            <w:r w:rsidRPr="007E2952">
              <w:rPr>
                <w:rFonts w:ascii="Garamond" w:hAnsi="Garamond"/>
                <w:sz w:val="24"/>
                <w:szCs w:val="24"/>
              </w:rPr>
              <w:t>00092584</w:t>
            </w:r>
          </w:p>
          <w:p w14:paraId="725C9A75" w14:textId="77777777" w:rsidR="00E12619" w:rsidRPr="007E2952" w:rsidRDefault="00E12619" w:rsidP="00B45B7B">
            <w:pPr>
              <w:rPr>
                <w:rFonts w:ascii="Garamond" w:hAnsi="Garamond"/>
                <w:sz w:val="24"/>
                <w:szCs w:val="24"/>
              </w:rPr>
            </w:pPr>
            <w:r w:rsidRPr="007E2952">
              <w:rPr>
                <w:rFonts w:ascii="Garamond" w:hAnsi="Garamond"/>
                <w:sz w:val="24"/>
                <w:szCs w:val="24"/>
              </w:rPr>
              <w:t xml:space="preserve">CZ00092584 </w:t>
            </w:r>
          </w:p>
        </w:tc>
      </w:tr>
      <w:tr w:rsidR="00E12619" w:rsidRPr="004E3A3E" w14:paraId="38DD2BBA" w14:textId="77777777" w:rsidTr="000D09B3">
        <w:trPr>
          <w:trHeight w:val="284"/>
        </w:trPr>
        <w:tc>
          <w:tcPr>
            <w:tcW w:w="4184" w:type="dxa"/>
          </w:tcPr>
          <w:p w14:paraId="0B6EC829" w14:textId="77777777" w:rsidR="00E12619" w:rsidRPr="004E3A3E" w:rsidRDefault="00E12619" w:rsidP="00B512AE">
            <w:pPr>
              <w:ind w:left="142"/>
              <w:rPr>
                <w:rFonts w:ascii="Garamond" w:hAnsi="Garamond"/>
                <w:sz w:val="24"/>
                <w:szCs w:val="24"/>
              </w:rPr>
            </w:pPr>
            <w:r w:rsidRPr="004E3A3E">
              <w:rPr>
                <w:rFonts w:ascii="Garamond" w:hAnsi="Garamond"/>
                <w:sz w:val="24"/>
                <w:szCs w:val="24"/>
              </w:rPr>
              <w:t>Bankovní spojení:</w:t>
            </w:r>
          </w:p>
        </w:tc>
        <w:tc>
          <w:tcPr>
            <w:tcW w:w="4747" w:type="dxa"/>
          </w:tcPr>
          <w:p w14:paraId="340181CC" w14:textId="77777777" w:rsidR="00E12619" w:rsidRPr="004E3A3E" w:rsidRDefault="00E12619" w:rsidP="00B45B7B">
            <w:pPr>
              <w:rPr>
                <w:rFonts w:ascii="Garamond" w:hAnsi="Garamond"/>
                <w:sz w:val="24"/>
                <w:szCs w:val="24"/>
              </w:rPr>
            </w:pPr>
            <w:r w:rsidRPr="004E3A3E">
              <w:rPr>
                <w:rFonts w:ascii="Garamond" w:hAnsi="Garamond"/>
                <w:sz w:val="24"/>
                <w:szCs w:val="24"/>
              </w:rPr>
              <w:t>Komerční banka a. s.</w:t>
            </w:r>
          </w:p>
        </w:tc>
      </w:tr>
      <w:tr w:rsidR="00E12619" w:rsidRPr="004E3A3E" w14:paraId="51845144" w14:textId="77777777" w:rsidTr="000D09B3">
        <w:trPr>
          <w:trHeight w:val="284"/>
        </w:trPr>
        <w:tc>
          <w:tcPr>
            <w:tcW w:w="4184" w:type="dxa"/>
          </w:tcPr>
          <w:p w14:paraId="17E35664" w14:textId="77777777" w:rsidR="00E12619" w:rsidRPr="004E3A3E" w:rsidRDefault="00E12619" w:rsidP="00B512AE">
            <w:pPr>
              <w:ind w:left="142"/>
              <w:rPr>
                <w:rFonts w:ascii="Garamond" w:hAnsi="Garamond"/>
                <w:sz w:val="24"/>
                <w:szCs w:val="24"/>
              </w:rPr>
            </w:pPr>
            <w:r w:rsidRPr="004E3A3E">
              <w:rPr>
                <w:rFonts w:ascii="Garamond" w:hAnsi="Garamond"/>
                <w:sz w:val="24"/>
                <w:szCs w:val="24"/>
              </w:rPr>
              <w:t>Číslo účtu:</w:t>
            </w:r>
          </w:p>
        </w:tc>
        <w:tc>
          <w:tcPr>
            <w:tcW w:w="4747" w:type="dxa"/>
          </w:tcPr>
          <w:p w14:paraId="0775E950" w14:textId="0B6019DE" w:rsidR="00E12619" w:rsidRPr="004E3A3E" w:rsidRDefault="00E12619" w:rsidP="00B45B7B">
            <w:pPr>
              <w:rPr>
                <w:rFonts w:ascii="Garamond" w:hAnsi="Garamond"/>
                <w:sz w:val="24"/>
                <w:szCs w:val="24"/>
              </w:rPr>
            </w:pPr>
            <w:r w:rsidRPr="004E3A3E">
              <w:rPr>
                <w:rFonts w:ascii="Garamond" w:hAnsi="Garamond"/>
                <w:sz w:val="24"/>
                <w:szCs w:val="24"/>
              </w:rPr>
              <w:t>14538741/0100</w:t>
            </w:r>
          </w:p>
        </w:tc>
      </w:tr>
      <w:tr w:rsidR="00E12619" w:rsidRPr="004E3A3E" w14:paraId="60340AEF" w14:textId="77777777" w:rsidTr="000D09B3">
        <w:trPr>
          <w:trHeight w:val="284"/>
        </w:trPr>
        <w:tc>
          <w:tcPr>
            <w:tcW w:w="4184" w:type="dxa"/>
          </w:tcPr>
          <w:p w14:paraId="12B7A67A" w14:textId="77777777" w:rsidR="00E12619" w:rsidRPr="004E3A3E" w:rsidRDefault="00E12619" w:rsidP="00B512AE">
            <w:pPr>
              <w:ind w:left="142" w:right="9"/>
              <w:jc w:val="both"/>
              <w:rPr>
                <w:rFonts w:ascii="Garamond" w:hAnsi="Garamond"/>
                <w:sz w:val="24"/>
                <w:szCs w:val="24"/>
              </w:rPr>
            </w:pPr>
            <w:r w:rsidRPr="004E3A3E">
              <w:rPr>
                <w:rFonts w:ascii="Garamond" w:hAnsi="Garamond"/>
                <w:sz w:val="24"/>
                <w:szCs w:val="24"/>
              </w:rPr>
              <w:t>Osoba oprávněná k jednáním</w:t>
            </w:r>
          </w:p>
          <w:p w14:paraId="2A7A4514" w14:textId="6A9EBA41" w:rsidR="00E12619" w:rsidRPr="004E3A3E" w:rsidRDefault="000D09B3" w:rsidP="00B512AE">
            <w:pPr>
              <w:ind w:left="142"/>
              <w:rPr>
                <w:rFonts w:ascii="Garamond" w:hAnsi="Garamond"/>
                <w:sz w:val="24"/>
                <w:szCs w:val="24"/>
              </w:rPr>
            </w:pPr>
            <w:r w:rsidRPr="004E3A3E">
              <w:rPr>
                <w:rFonts w:ascii="Garamond" w:hAnsi="Garamond"/>
                <w:sz w:val="24"/>
                <w:szCs w:val="24"/>
              </w:rPr>
              <w:t>ve věcech technických</w:t>
            </w:r>
            <w:r w:rsidR="00E12619" w:rsidRPr="004E3A3E">
              <w:rPr>
                <w:rFonts w:ascii="Garamond" w:hAnsi="Garamond"/>
                <w:sz w:val="24"/>
                <w:szCs w:val="24"/>
              </w:rPr>
              <w:t>:</w:t>
            </w:r>
          </w:p>
        </w:tc>
        <w:tc>
          <w:tcPr>
            <w:tcW w:w="4747" w:type="dxa"/>
            <w:vAlign w:val="bottom"/>
          </w:tcPr>
          <w:p w14:paraId="25863FA6" w14:textId="77777777" w:rsidR="002E10E8" w:rsidRPr="004E3A3E" w:rsidRDefault="002E10E8" w:rsidP="002E10E8">
            <w:pPr>
              <w:rPr>
                <w:rFonts w:ascii="Garamond" w:hAnsi="Garamond"/>
                <w:sz w:val="24"/>
                <w:szCs w:val="24"/>
              </w:rPr>
            </w:pPr>
            <w:r w:rsidRPr="004E3A3E">
              <w:rPr>
                <w:rFonts w:ascii="Garamond" w:hAnsi="Garamond"/>
                <w:sz w:val="24"/>
                <w:szCs w:val="24"/>
              </w:rPr>
              <w:t>MUDr. Jana Daňová</w:t>
            </w:r>
          </w:p>
          <w:p w14:paraId="2FB8D0EE" w14:textId="5DA08B7E" w:rsidR="00E12619" w:rsidRPr="004E3A3E" w:rsidRDefault="002E10E8" w:rsidP="002E10E8">
            <w:pPr>
              <w:rPr>
                <w:rFonts w:ascii="Garamond" w:hAnsi="Garamond"/>
                <w:sz w:val="24"/>
                <w:szCs w:val="24"/>
              </w:rPr>
            </w:pPr>
            <w:r w:rsidRPr="004E3A3E">
              <w:rPr>
                <w:rFonts w:ascii="Garamond" w:hAnsi="Garamond"/>
                <w:sz w:val="24"/>
                <w:szCs w:val="24"/>
              </w:rPr>
              <w:t xml:space="preserve">e-mail: </w:t>
            </w:r>
            <w:r w:rsidRPr="004E3A3E">
              <w:rPr>
                <w:rFonts w:ascii="Garamond" w:hAnsi="Garamond"/>
                <w:color w:val="0000FF"/>
                <w:sz w:val="24"/>
                <w:szCs w:val="24"/>
                <w:u w:val="single"/>
              </w:rPr>
              <w:t>jana.danova@nemzn.cz</w:t>
            </w:r>
            <w:r w:rsidRPr="004E3A3E">
              <w:rPr>
                <w:rFonts w:ascii="Garamond" w:hAnsi="Garamond"/>
                <w:sz w:val="24"/>
                <w:szCs w:val="24"/>
              </w:rPr>
              <w:t xml:space="preserve">, tel.: 515 215 233 </w:t>
            </w:r>
          </w:p>
        </w:tc>
      </w:tr>
      <w:tr w:rsidR="00E12619" w:rsidRPr="004E3A3E" w14:paraId="4F561ED9" w14:textId="77777777" w:rsidTr="000D09B3">
        <w:trPr>
          <w:trHeight w:val="284"/>
        </w:trPr>
        <w:tc>
          <w:tcPr>
            <w:tcW w:w="4184" w:type="dxa"/>
          </w:tcPr>
          <w:p w14:paraId="2BE2A0FC" w14:textId="77777777" w:rsidR="00E12619" w:rsidRPr="004E3A3E" w:rsidRDefault="00E12619" w:rsidP="00B512AE">
            <w:pPr>
              <w:ind w:left="142" w:right="9"/>
              <w:rPr>
                <w:rFonts w:ascii="Garamond" w:hAnsi="Garamond"/>
                <w:sz w:val="24"/>
                <w:szCs w:val="24"/>
              </w:rPr>
            </w:pPr>
            <w:r w:rsidRPr="004E3A3E">
              <w:rPr>
                <w:rFonts w:ascii="Garamond" w:hAnsi="Garamond"/>
                <w:sz w:val="24"/>
                <w:szCs w:val="24"/>
              </w:rPr>
              <w:t xml:space="preserve">Adresa pro doručování </w:t>
            </w:r>
          </w:p>
          <w:p w14:paraId="3046C076" w14:textId="77777777" w:rsidR="00E12619" w:rsidRPr="004E3A3E" w:rsidRDefault="00E12619" w:rsidP="00B512AE">
            <w:pPr>
              <w:ind w:left="142" w:right="9"/>
              <w:rPr>
                <w:rFonts w:ascii="Garamond" w:hAnsi="Garamond"/>
                <w:sz w:val="24"/>
                <w:szCs w:val="24"/>
              </w:rPr>
            </w:pPr>
            <w:r w:rsidRPr="004E3A3E">
              <w:rPr>
                <w:rFonts w:ascii="Garamond" w:hAnsi="Garamond"/>
                <w:sz w:val="24"/>
                <w:szCs w:val="24"/>
              </w:rPr>
              <w:t>korespondence:</w:t>
            </w:r>
          </w:p>
        </w:tc>
        <w:tc>
          <w:tcPr>
            <w:tcW w:w="4747" w:type="dxa"/>
          </w:tcPr>
          <w:p w14:paraId="25522B56" w14:textId="77777777" w:rsidR="00E12619" w:rsidRPr="004E3A3E" w:rsidRDefault="00E12619" w:rsidP="00B45B7B">
            <w:pPr>
              <w:rPr>
                <w:rFonts w:ascii="Garamond" w:hAnsi="Garamond"/>
                <w:sz w:val="24"/>
                <w:szCs w:val="24"/>
              </w:rPr>
            </w:pPr>
            <w:bookmarkStart w:id="0" w:name="_Hlk166669486"/>
            <w:r w:rsidRPr="004E3A3E">
              <w:rPr>
                <w:rFonts w:ascii="Garamond" w:hAnsi="Garamond"/>
                <w:sz w:val="24"/>
                <w:szCs w:val="24"/>
              </w:rPr>
              <w:t>MUDr. Jana Janského 11</w:t>
            </w:r>
            <w:bookmarkEnd w:id="0"/>
          </w:p>
          <w:p w14:paraId="5C554C1F" w14:textId="77777777" w:rsidR="00E12619" w:rsidRPr="004E3A3E" w:rsidRDefault="00E12619" w:rsidP="00B45B7B">
            <w:pPr>
              <w:rPr>
                <w:rFonts w:ascii="Garamond" w:hAnsi="Garamond"/>
                <w:sz w:val="24"/>
                <w:szCs w:val="24"/>
              </w:rPr>
            </w:pPr>
            <w:r w:rsidRPr="004E3A3E">
              <w:rPr>
                <w:rFonts w:ascii="Garamond" w:hAnsi="Garamond"/>
                <w:sz w:val="24"/>
                <w:szCs w:val="24"/>
              </w:rPr>
              <w:t>669 02 Znojmo</w:t>
            </w:r>
          </w:p>
        </w:tc>
      </w:tr>
      <w:tr w:rsidR="001578F2" w:rsidRPr="00B512AE" w14:paraId="73FD87C6" w14:textId="77777777" w:rsidTr="000D09B3">
        <w:trPr>
          <w:trHeight w:val="284"/>
        </w:trPr>
        <w:tc>
          <w:tcPr>
            <w:tcW w:w="4184" w:type="dxa"/>
          </w:tcPr>
          <w:p w14:paraId="7278AAA9" w14:textId="425CC394" w:rsidR="001578F2" w:rsidRPr="007E2952" w:rsidRDefault="001578F2" w:rsidP="00B512AE">
            <w:pPr>
              <w:ind w:left="142" w:right="9"/>
              <w:rPr>
                <w:rFonts w:ascii="Garamond" w:hAnsi="Garamond"/>
                <w:sz w:val="24"/>
                <w:szCs w:val="24"/>
              </w:rPr>
            </w:pPr>
            <w:r w:rsidRPr="007E2952">
              <w:rPr>
                <w:rFonts w:ascii="Garamond" w:hAnsi="Garamond"/>
                <w:sz w:val="24"/>
                <w:szCs w:val="24"/>
              </w:rPr>
              <w:t>Zapsán</w:t>
            </w:r>
            <w:r w:rsidR="00164F7A" w:rsidRPr="007E2952">
              <w:rPr>
                <w:rFonts w:ascii="Garamond" w:hAnsi="Garamond"/>
                <w:sz w:val="24"/>
                <w:szCs w:val="24"/>
              </w:rPr>
              <w:t>:</w:t>
            </w:r>
          </w:p>
        </w:tc>
        <w:tc>
          <w:tcPr>
            <w:tcW w:w="4747" w:type="dxa"/>
          </w:tcPr>
          <w:p w14:paraId="1A381154" w14:textId="55C93565" w:rsidR="001578F2" w:rsidRPr="007E2952" w:rsidRDefault="00164F7A" w:rsidP="00B45B7B">
            <w:pPr>
              <w:rPr>
                <w:rFonts w:ascii="Garamond" w:hAnsi="Garamond"/>
                <w:sz w:val="24"/>
                <w:szCs w:val="24"/>
              </w:rPr>
            </w:pPr>
            <w:r w:rsidRPr="007E2952">
              <w:rPr>
                <w:rFonts w:ascii="Garamond" w:hAnsi="Garamond"/>
                <w:sz w:val="24"/>
                <w:szCs w:val="24"/>
              </w:rPr>
              <w:t>Krajský soud v Brně, sp. zn. Pr 1229</w:t>
            </w:r>
          </w:p>
        </w:tc>
      </w:tr>
      <w:tr w:rsidR="001578F2" w:rsidRPr="00B512AE" w14:paraId="32C5ED74" w14:textId="77777777" w:rsidTr="000D09B3">
        <w:trPr>
          <w:trHeight w:val="284"/>
        </w:trPr>
        <w:tc>
          <w:tcPr>
            <w:tcW w:w="4184" w:type="dxa"/>
          </w:tcPr>
          <w:p w14:paraId="4EFC1B72" w14:textId="7BC7DC6E" w:rsidR="001578F2" w:rsidRPr="007E2952" w:rsidRDefault="001578F2" w:rsidP="00B512AE">
            <w:pPr>
              <w:ind w:left="142" w:right="9"/>
              <w:rPr>
                <w:rFonts w:ascii="Garamond" w:hAnsi="Garamond"/>
                <w:sz w:val="24"/>
                <w:szCs w:val="24"/>
              </w:rPr>
            </w:pPr>
            <w:r w:rsidRPr="007E2952">
              <w:rPr>
                <w:rFonts w:ascii="Garamond" w:hAnsi="Garamond"/>
                <w:sz w:val="24"/>
                <w:szCs w:val="24"/>
              </w:rPr>
              <w:t>ID datové schránky</w:t>
            </w:r>
            <w:r w:rsidR="00164F7A" w:rsidRPr="007E2952">
              <w:rPr>
                <w:rFonts w:ascii="Garamond" w:hAnsi="Garamond"/>
                <w:sz w:val="24"/>
                <w:szCs w:val="24"/>
              </w:rPr>
              <w:t>:</w:t>
            </w:r>
          </w:p>
        </w:tc>
        <w:tc>
          <w:tcPr>
            <w:tcW w:w="4747" w:type="dxa"/>
          </w:tcPr>
          <w:p w14:paraId="38B5D555" w14:textId="52FB6253" w:rsidR="001578F2" w:rsidRPr="007E2952" w:rsidRDefault="001578F2" w:rsidP="00B45B7B">
            <w:pPr>
              <w:rPr>
                <w:rFonts w:ascii="Garamond" w:hAnsi="Garamond"/>
                <w:sz w:val="24"/>
                <w:szCs w:val="24"/>
              </w:rPr>
            </w:pPr>
            <w:r w:rsidRPr="007E2952">
              <w:rPr>
                <w:rFonts w:ascii="Garamond" w:hAnsi="Garamond"/>
                <w:sz w:val="24"/>
                <w:szCs w:val="24"/>
              </w:rPr>
              <w:t>he9k6qg</w:t>
            </w:r>
          </w:p>
        </w:tc>
      </w:tr>
      <w:tr w:rsidR="007F26F2" w:rsidRPr="00B512AE" w14:paraId="5505D319" w14:textId="77777777" w:rsidTr="000D09B3">
        <w:trPr>
          <w:trHeight w:val="284"/>
        </w:trPr>
        <w:tc>
          <w:tcPr>
            <w:tcW w:w="8931" w:type="dxa"/>
            <w:gridSpan w:val="2"/>
            <w:vAlign w:val="center"/>
          </w:tcPr>
          <w:p w14:paraId="145D294B" w14:textId="408B4C0C" w:rsidR="007F26F2" w:rsidRPr="00B512AE" w:rsidRDefault="007F26F2" w:rsidP="007F26F2">
            <w:pPr>
              <w:spacing w:before="200" w:after="120" w:line="120" w:lineRule="auto"/>
              <w:ind w:left="142"/>
              <w:rPr>
                <w:rFonts w:ascii="Garamond" w:hAnsi="Garamond"/>
                <w:sz w:val="24"/>
                <w:szCs w:val="24"/>
              </w:rPr>
            </w:pPr>
            <w:r w:rsidRPr="00B512AE">
              <w:rPr>
                <w:rFonts w:ascii="Garamond" w:hAnsi="Garamond"/>
                <w:sz w:val="24"/>
                <w:szCs w:val="24"/>
              </w:rPr>
              <w:t>(dále jen „</w:t>
            </w:r>
            <w:r w:rsidR="00070403">
              <w:rPr>
                <w:rFonts w:ascii="Garamond" w:hAnsi="Garamond"/>
                <w:sz w:val="24"/>
                <w:szCs w:val="24"/>
              </w:rPr>
              <w:t>kupující</w:t>
            </w:r>
            <w:r w:rsidRPr="00B512AE">
              <w:rPr>
                <w:rFonts w:ascii="Garamond" w:hAnsi="Garamond"/>
                <w:sz w:val="24"/>
                <w:szCs w:val="24"/>
              </w:rPr>
              <w:t>“)</w:t>
            </w:r>
          </w:p>
        </w:tc>
      </w:tr>
      <w:tr w:rsidR="007F26F2" w:rsidRPr="00B512AE" w14:paraId="648EEBC9" w14:textId="77777777" w:rsidTr="000D09B3">
        <w:trPr>
          <w:trHeight w:val="284"/>
        </w:trPr>
        <w:tc>
          <w:tcPr>
            <w:tcW w:w="8931" w:type="dxa"/>
            <w:gridSpan w:val="2"/>
            <w:vAlign w:val="center"/>
          </w:tcPr>
          <w:p w14:paraId="7733D5A3" w14:textId="77777777" w:rsidR="007F26F2" w:rsidRDefault="007F26F2" w:rsidP="007F26F2">
            <w:pPr>
              <w:spacing w:before="200" w:after="120" w:line="120" w:lineRule="auto"/>
              <w:ind w:left="142"/>
              <w:jc w:val="center"/>
              <w:rPr>
                <w:rFonts w:ascii="Garamond" w:hAnsi="Garamond"/>
                <w:sz w:val="24"/>
                <w:szCs w:val="24"/>
              </w:rPr>
            </w:pPr>
            <w:r w:rsidRPr="00B512AE">
              <w:rPr>
                <w:rFonts w:ascii="Garamond" w:hAnsi="Garamond"/>
                <w:sz w:val="24"/>
                <w:szCs w:val="24"/>
              </w:rPr>
              <w:t>a</w:t>
            </w:r>
          </w:p>
          <w:p w14:paraId="13A2B88E" w14:textId="7740C86C" w:rsidR="007F26F2" w:rsidRPr="00B512AE" w:rsidRDefault="007F26F2" w:rsidP="007F26F2">
            <w:pPr>
              <w:spacing w:before="200" w:after="120" w:line="120" w:lineRule="auto"/>
              <w:ind w:left="142"/>
              <w:jc w:val="center"/>
              <w:rPr>
                <w:rFonts w:ascii="Garamond" w:hAnsi="Garamond"/>
                <w:sz w:val="24"/>
                <w:szCs w:val="24"/>
              </w:rPr>
            </w:pPr>
          </w:p>
        </w:tc>
      </w:tr>
      <w:tr w:rsidR="00E12619" w:rsidRPr="00B512AE" w14:paraId="6E4EF91D" w14:textId="77777777" w:rsidTr="000D09B3">
        <w:trPr>
          <w:trHeight w:val="284"/>
        </w:trPr>
        <w:tc>
          <w:tcPr>
            <w:tcW w:w="4184" w:type="dxa"/>
          </w:tcPr>
          <w:p w14:paraId="5B805067" w14:textId="77777777" w:rsidR="00E12619" w:rsidRPr="004E759F" w:rsidRDefault="00E12619" w:rsidP="00B512AE">
            <w:pPr>
              <w:spacing w:after="16" w:line="249" w:lineRule="auto"/>
              <w:ind w:left="142" w:right="9"/>
              <w:rPr>
                <w:rFonts w:ascii="Garamond" w:hAnsi="Garamond"/>
                <w:sz w:val="24"/>
                <w:szCs w:val="24"/>
              </w:rPr>
            </w:pPr>
            <w:r w:rsidRPr="004E759F">
              <w:rPr>
                <w:rFonts w:ascii="Garamond" w:hAnsi="Garamond"/>
                <w:b/>
                <w:sz w:val="24"/>
                <w:szCs w:val="24"/>
              </w:rPr>
              <w:t>Název</w:t>
            </w:r>
          </w:p>
        </w:tc>
        <w:tc>
          <w:tcPr>
            <w:tcW w:w="4747" w:type="dxa"/>
          </w:tcPr>
          <w:p w14:paraId="649975F4" w14:textId="7C89206C" w:rsidR="00E12619" w:rsidRPr="00800531" w:rsidRDefault="00800531" w:rsidP="00B45B7B">
            <w:pPr>
              <w:rPr>
                <w:rFonts w:ascii="Garamond" w:hAnsi="Garamond"/>
                <w:b/>
                <w:bCs/>
                <w:sz w:val="24"/>
                <w:szCs w:val="24"/>
              </w:rPr>
            </w:pPr>
            <w:r w:rsidRPr="00800531">
              <w:rPr>
                <w:rFonts w:ascii="Garamond" w:hAnsi="Garamond"/>
                <w:b/>
                <w:bCs/>
                <w:sz w:val="24"/>
                <w:szCs w:val="24"/>
              </w:rPr>
              <w:t>………………………………………….</w:t>
            </w:r>
          </w:p>
        </w:tc>
      </w:tr>
      <w:tr w:rsidR="00E12619" w:rsidRPr="00B512AE" w14:paraId="5851F1E8" w14:textId="77777777" w:rsidTr="000D09B3">
        <w:trPr>
          <w:trHeight w:val="284"/>
        </w:trPr>
        <w:tc>
          <w:tcPr>
            <w:tcW w:w="4184" w:type="dxa"/>
          </w:tcPr>
          <w:p w14:paraId="66B7C7D1" w14:textId="77777777" w:rsidR="00E12619" w:rsidRPr="004E759F" w:rsidRDefault="00E12619" w:rsidP="00B512AE">
            <w:pPr>
              <w:spacing w:after="16"/>
              <w:ind w:left="142" w:right="9"/>
              <w:rPr>
                <w:rFonts w:ascii="Garamond" w:hAnsi="Garamond"/>
                <w:b/>
                <w:sz w:val="24"/>
                <w:szCs w:val="24"/>
              </w:rPr>
            </w:pPr>
            <w:bookmarkStart w:id="1" w:name="_Hlk162258551"/>
            <w:r w:rsidRPr="004E759F">
              <w:rPr>
                <w:rFonts w:ascii="Garamond" w:hAnsi="Garamond"/>
                <w:sz w:val="24"/>
                <w:szCs w:val="24"/>
              </w:rPr>
              <w:t>Sídlo:</w:t>
            </w:r>
          </w:p>
        </w:tc>
        <w:tc>
          <w:tcPr>
            <w:tcW w:w="4747" w:type="dxa"/>
          </w:tcPr>
          <w:p w14:paraId="3379878D" w14:textId="2FF5B6AD" w:rsidR="00E12619" w:rsidRPr="004E759F" w:rsidRDefault="00800531" w:rsidP="00B45B7B">
            <w:pPr>
              <w:rPr>
                <w:rFonts w:ascii="Garamond" w:hAnsi="Garamond"/>
                <w:b/>
                <w:sz w:val="24"/>
                <w:szCs w:val="24"/>
              </w:rPr>
            </w:pPr>
            <w:r w:rsidRPr="004E759F">
              <w:rPr>
                <w:rFonts w:ascii="Garamond" w:hAnsi="Garamond"/>
                <w:sz w:val="24"/>
                <w:szCs w:val="24"/>
              </w:rPr>
              <w:t>………………………………………….</w:t>
            </w:r>
          </w:p>
        </w:tc>
      </w:tr>
      <w:bookmarkEnd w:id="1"/>
      <w:tr w:rsidR="00E12619" w:rsidRPr="00B512AE" w14:paraId="6C83935E" w14:textId="77777777" w:rsidTr="000D09B3">
        <w:trPr>
          <w:trHeight w:val="284"/>
        </w:trPr>
        <w:tc>
          <w:tcPr>
            <w:tcW w:w="4184" w:type="dxa"/>
          </w:tcPr>
          <w:p w14:paraId="5ABA2846" w14:textId="77777777" w:rsidR="00E12619" w:rsidRPr="004E759F" w:rsidRDefault="00E12619" w:rsidP="00B512AE">
            <w:pPr>
              <w:spacing w:after="16"/>
              <w:ind w:left="142" w:right="9"/>
              <w:rPr>
                <w:rFonts w:ascii="Garamond" w:hAnsi="Garamond"/>
                <w:sz w:val="24"/>
                <w:szCs w:val="24"/>
              </w:rPr>
            </w:pPr>
            <w:r w:rsidRPr="004E759F">
              <w:rPr>
                <w:rFonts w:ascii="Garamond" w:hAnsi="Garamond"/>
                <w:sz w:val="24"/>
                <w:szCs w:val="24"/>
              </w:rPr>
              <w:t>Zastoupena:</w:t>
            </w:r>
          </w:p>
        </w:tc>
        <w:tc>
          <w:tcPr>
            <w:tcW w:w="4747" w:type="dxa"/>
          </w:tcPr>
          <w:p w14:paraId="32A7DAD9" w14:textId="0EAF565E" w:rsidR="00E12619" w:rsidRPr="004E759F" w:rsidRDefault="00800531" w:rsidP="00B45B7B">
            <w:pPr>
              <w:rPr>
                <w:rFonts w:ascii="Garamond" w:hAnsi="Garamond"/>
                <w:sz w:val="24"/>
                <w:szCs w:val="24"/>
              </w:rPr>
            </w:pPr>
            <w:r w:rsidRPr="004E759F">
              <w:rPr>
                <w:rFonts w:ascii="Garamond" w:hAnsi="Garamond"/>
                <w:sz w:val="24"/>
                <w:szCs w:val="24"/>
              </w:rPr>
              <w:t>………………………………………….</w:t>
            </w:r>
          </w:p>
        </w:tc>
      </w:tr>
      <w:tr w:rsidR="00E12619" w:rsidRPr="00B512AE" w14:paraId="024A7601" w14:textId="77777777" w:rsidTr="000D09B3">
        <w:trPr>
          <w:trHeight w:val="284"/>
        </w:trPr>
        <w:tc>
          <w:tcPr>
            <w:tcW w:w="4184" w:type="dxa"/>
          </w:tcPr>
          <w:p w14:paraId="0EB96381" w14:textId="77777777" w:rsidR="00E12619" w:rsidRPr="004E759F" w:rsidRDefault="00E12619" w:rsidP="00B512AE">
            <w:pPr>
              <w:spacing w:after="16"/>
              <w:ind w:left="142" w:right="9"/>
              <w:rPr>
                <w:rFonts w:ascii="Garamond" w:hAnsi="Garamond"/>
                <w:sz w:val="24"/>
                <w:szCs w:val="24"/>
              </w:rPr>
            </w:pPr>
            <w:r w:rsidRPr="004E759F">
              <w:rPr>
                <w:rFonts w:ascii="Garamond" w:hAnsi="Garamond"/>
                <w:sz w:val="24"/>
                <w:szCs w:val="24"/>
              </w:rPr>
              <w:t>IČ:</w:t>
            </w:r>
          </w:p>
        </w:tc>
        <w:tc>
          <w:tcPr>
            <w:tcW w:w="4747" w:type="dxa"/>
          </w:tcPr>
          <w:p w14:paraId="792B0422" w14:textId="14AA2219" w:rsidR="00E12619" w:rsidRPr="004E759F" w:rsidRDefault="00800531" w:rsidP="00B45B7B">
            <w:pPr>
              <w:rPr>
                <w:rFonts w:ascii="Garamond" w:hAnsi="Garamond"/>
                <w:sz w:val="24"/>
                <w:szCs w:val="24"/>
              </w:rPr>
            </w:pPr>
            <w:r w:rsidRPr="004E759F">
              <w:rPr>
                <w:rFonts w:ascii="Garamond" w:hAnsi="Garamond"/>
                <w:sz w:val="24"/>
                <w:szCs w:val="24"/>
              </w:rPr>
              <w:t>………………………………………….</w:t>
            </w:r>
          </w:p>
        </w:tc>
      </w:tr>
      <w:tr w:rsidR="00E12619" w:rsidRPr="00B512AE" w14:paraId="1C4D8834" w14:textId="77777777" w:rsidTr="000D09B3">
        <w:trPr>
          <w:trHeight w:val="284"/>
        </w:trPr>
        <w:tc>
          <w:tcPr>
            <w:tcW w:w="4184" w:type="dxa"/>
          </w:tcPr>
          <w:p w14:paraId="7D9DBC55" w14:textId="77777777" w:rsidR="00E12619" w:rsidRPr="004E759F" w:rsidRDefault="00E12619" w:rsidP="00B512AE">
            <w:pPr>
              <w:spacing w:after="16"/>
              <w:ind w:left="142" w:right="9"/>
              <w:rPr>
                <w:rFonts w:ascii="Garamond" w:hAnsi="Garamond"/>
                <w:sz w:val="24"/>
                <w:szCs w:val="24"/>
              </w:rPr>
            </w:pPr>
            <w:r w:rsidRPr="004E759F">
              <w:rPr>
                <w:rFonts w:ascii="Garamond" w:hAnsi="Garamond"/>
                <w:sz w:val="24"/>
                <w:szCs w:val="24"/>
              </w:rPr>
              <w:t>DIČ:</w:t>
            </w:r>
          </w:p>
        </w:tc>
        <w:tc>
          <w:tcPr>
            <w:tcW w:w="4747" w:type="dxa"/>
          </w:tcPr>
          <w:p w14:paraId="274EFD06" w14:textId="174E323D" w:rsidR="00E12619" w:rsidRPr="004E759F" w:rsidRDefault="00800531" w:rsidP="00B45B7B">
            <w:pPr>
              <w:rPr>
                <w:rFonts w:ascii="Garamond" w:hAnsi="Garamond"/>
                <w:sz w:val="24"/>
                <w:szCs w:val="24"/>
              </w:rPr>
            </w:pPr>
            <w:r w:rsidRPr="004E759F">
              <w:rPr>
                <w:rFonts w:ascii="Garamond" w:hAnsi="Garamond"/>
                <w:sz w:val="24"/>
                <w:szCs w:val="24"/>
              </w:rPr>
              <w:t>………………………………………….</w:t>
            </w:r>
          </w:p>
        </w:tc>
      </w:tr>
      <w:tr w:rsidR="00E12619" w:rsidRPr="00B512AE" w14:paraId="764B37E2" w14:textId="77777777" w:rsidTr="000D09B3">
        <w:trPr>
          <w:trHeight w:val="284"/>
        </w:trPr>
        <w:tc>
          <w:tcPr>
            <w:tcW w:w="4184" w:type="dxa"/>
          </w:tcPr>
          <w:p w14:paraId="656EEF22" w14:textId="77777777" w:rsidR="00E12619" w:rsidRPr="004E759F" w:rsidRDefault="00E12619" w:rsidP="00B512AE">
            <w:pPr>
              <w:spacing w:after="16"/>
              <w:ind w:left="142" w:right="9"/>
              <w:rPr>
                <w:rFonts w:ascii="Garamond" w:hAnsi="Garamond"/>
                <w:sz w:val="24"/>
                <w:szCs w:val="24"/>
              </w:rPr>
            </w:pPr>
            <w:r w:rsidRPr="004E759F">
              <w:rPr>
                <w:rFonts w:ascii="Garamond" w:hAnsi="Garamond"/>
                <w:sz w:val="24"/>
                <w:szCs w:val="24"/>
              </w:rPr>
              <w:t>Bankovní spojení:</w:t>
            </w:r>
          </w:p>
        </w:tc>
        <w:tc>
          <w:tcPr>
            <w:tcW w:w="4747" w:type="dxa"/>
          </w:tcPr>
          <w:p w14:paraId="6BD8C6B0" w14:textId="08D43348" w:rsidR="00E12619" w:rsidRPr="004E759F" w:rsidRDefault="00800531" w:rsidP="00B45B7B">
            <w:pPr>
              <w:rPr>
                <w:rFonts w:ascii="Garamond" w:hAnsi="Garamond"/>
                <w:sz w:val="24"/>
                <w:szCs w:val="24"/>
              </w:rPr>
            </w:pPr>
            <w:r w:rsidRPr="004E759F">
              <w:rPr>
                <w:rFonts w:ascii="Garamond" w:hAnsi="Garamond"/>
                <w:sz w:val="24"/>
                <w:szCs w:val="24"/>
              </w:rPr>
              <w:t>………………………………………….</w:t>
            </w:r>
          </w:p>
        </w:tc>
      </w:tr>
      <w:tr w:rsidR="00E12619" w:rsidRPr="00B512AE" w14:paraId="7B04C3CA" w14:textId="77777777" w:rsidTr="000D09B3">
        <w:trPr>
          <w:trHeight w:val="284"/>
        </w:trPr>
        <w:tc>
          <w:tcPr>
            <w:tcW w:w="4184" w:type="dxa"/>
          </w:tcPr>
          <w:p w14:paraId="60D6616D" w14:textId="4BBE9ED5" w:rsidR="00E12619" w:rsidRPr="004E759F" w:rsidRDefault="00E12619" w:rsidP="009E01A4">
            <w:pPr>
              <w:ind w:left="142"/>
              <w:rPr>
                <w:rFonts w:ascii="Garamond" w:hAnsi="Garamond"/>
                <w:sz w:val="24"/>
                <w:szCs w:val="24"/>
              </w:rPr>
            </w:pPr>
            <w:r w:rsidRPr="004E759F">
              <w:rPr>
                <w:rFonts w:ascii="Garamond" w:hAnsi="Garamond"/>
                <w:sz w:val="24"/>
                <w:szCs w:val="24"/>
              </w:rPr>
              <w:t>Číslo účtu:</w:t>
            </w:r>
          </w:p>
        </w:tc>
        <w:tc>
          <w:tcPr>
            <w:tcW w:w="4747" w:type="dxa"/>
          </w:tcPr>
          <w:p w14:paraId="1B6489BC" w14:textId="15F9FB75" w:rsidR="00E12619" w:rsidRPr="004E759F" w:rsidRDefault="00800531" w:rsidP="00B45B7B">
            <w:pPr>
              <w:rPr>
                <w:rFonts w:ascii="Garamond" w:hAnsi="Garamond"/>
                <w:sz w:val="24"/>
                <w:szCs w:val="24"/>
              </w:rPr>
            </w:pPr>
            <w:r w:rsidRPr="004E759F">
              <w:rPr>
                <w:rFonts w:ascii="Garamond" w:hAnsi="Garamond"/>
                <w:sz w:val="24"/>
                <w:szCs w:val="24"/>
              </w:rPr>
              <w:t>………………………………………….</w:t>
            </w:r>
          </w:p>
        </w:tc>
      </w:tr>
      <w:tr w:rsidR="00E12619" w:rsidRPr="00B512AE" w14:paraId="4A9AD76A" w14:textId="77777777" w:rsidTr="000D09B3">
        <w:trPr>
          <w:trHeight w:val="284"/>
        </w:trPr>
        <w:tc>
          <w:tcPr>
            <w:tcW w:w="4184" w:type="dxa"/>
          </w:tcPr>
          <w:p w14:paraId="00D81C11" w14:textId="7AAF37E0" w:rsidR="00E12619" w:rsidRPr="004E759F" w:rsidRDefault="009E01A4" w:rsidP="00B512AE">
            <w:pPr>
              <w:ind w:left="142"/>
              <w:rPr>
                <w:rFonts w:ascii="Garamond" w:hAnsi="Garamond"/>
                <w:sz w:val="24"/>
                <w:szCs w:val="24"/>
              </w:rPr>
            </w:pPr>
            <w:r w:rsidRPr="004E759F">
              <w:rPr>
                <w:rFonts w:ascii="Garamond" w:hAnsi="Garamond"/>
                <w:sz w:val="24"/>
                <w:szCs w:val="24"/>
              </w:rPr>
              <w:t xml:space="preserve">Osoba oprávněná k jednáním </w:t>
            </w:r>
            <w:r w:rsidRPr="004E759F">
              <w:rPr>
                <w:rFonts w:ascii="Garamond" w:hAnsi="Garamond"/>
                <w:sz w:val="24"/>
                <w:szCs w:val="24"/>
              </w:rPr>
              <w:br/>
            </w:r>
            <w:r w:rsidR="00E12619" w:rsidRPr="004E759F">
              <w:rPr>
                <w:rFonts w:ascii="Garamond" w:hAnsi="Garamond"/>
                <w:sz w:val="24"/>
                <w:szCs w:val="24"/>
              </w:rPr>
              <w:t>ve věcech technických:</w:t>
            </w:r>
          </w:p>
        </w:tc>
        <w:tc>
          <w:tcPr>
            <w:tcW w:w="4747" w:type="dxa"/>
          </w:tcPr>
          <w:p w14:paraId="7DB95911" w14:textId="056B3D89" w:rsidR="00E12619" w:rsidRPr="004E759F" w:rsidRDefault="00800531" w:rsidP="00B45B7B">
            <w:pPr>
              <w:rPr>
                <w:rFonts w:ascii="Garamond" w:hAnsi="Garamond"/>
                <w:sz w:val="24"/>
                <w:szCs w:val="24"/>
              </w:rPr>
            </w:pPr>
            <w:r w:rsidRPr="004E759F">
              <w:rPr>
                <w:rFonts w:ascii="Garamond" w:hAnsi="Garamond"/>
                <w:sz w:val="24"/>
                <w:szCs w:val="24"/>
              </w:rPr>
              <w:t>………………………………………….</w:t>
            </w:r>
          </w:p>
        </w:tc>
      </w:tr>
      <w:tr w:rsidR="00E12619" w:rsidRPr="00B512AE" w14:paraId="586CB10A" w14:textId="77777777" w:rsidTr="000D09B3">
        <w:trPr>
          <w:trHeight w:val="284"/>
        </w:trPr>
        <w:tc>
          <w:tcPr>
            <w:tcW w:w="4184" w:type="dxa"/>
          </w:tcPr>
          <w:p w14:paraId="3146D4A7" w14:textId="77777777" w:rsidR="00E12619" w:rsidRPr="004E759F" w:rsidRDefault="00E12619" w:rsidP="00B512AE">
            <w:pPr>
              <w:ind w:left="142"/>
              <w:rPr>
                <w:rFonts w:ascii="Garamond" w:hAnsi="Garamond"/>
                <w:sz w:val="24"/>
                <w:szCs w:val="24"/>
              </w:rPr>
            </w:pPr>
            <w:r w:rsidRPr="004E759F">
              <w:rPr>
                <w:rFonts w:ascii="Garamond" w:hAnsi="Garamond"/>
                <w:sz w:val="24"/>
                <w:szCs w:val="24"/>
              </w:rPr>
              <w:t>Telefonické a e-mailové spojení:</w:t>
            </w:r>
          </w:p>
        </w:tc>
        <w:tc>
          <w:tcPr>
            <w:tcW w:w="4747" w:type="dxa"/>
          </w:tcPr>
          <w:p w14:paraId="39F072B1" w14:textId="525DB6A1" w:rsidR="00E12619" w:rsidRPr="004E759F" w:rsidRDefault="00800531" w:rsidP="00B45B7B">
            <w:pPr>
              <w:rPr>
                <w:rFonts w:ascii="Garamond" w:hAnsi="Garamond"/>
                <w:sz w:val="24"/>
                <w:szCs w:val="24"/>
              </w:rPr>
            </w:pPr>
            <w:r w:rsidRPr="004E759F">
              <w:rPr>
                <w:rFonts w:ascii="Garamond" w:hAnsi="Garamond"/>
                <w:sz w:val="24"/>
                <w:szCs w:val="24"/>
              </w:rPr>
              <w:t>………………………………………….</w:t>
            </w:r>
          </w:p>
        </w:tc>
      </w:tr>
      <w:tr w:rsidR="00E12619" w:rsidRPr="00B512AE" w14:paraId="573C9204" w14:textId="77777777" w:rsidTr="000D09B3">
        <w:trPr>
          <w:trHeight w:val="284"/>
        </w:trPr>
        <w:tc>
          <w:tcPr>
            <w:tcW w:w="4184" w:type="dxa"/>
          </w:tcPr>
          <w:p w14:paraId="5CD0A413" w14:textId="77777777" w:rsidR="00E12619" w:rsidRPr="004E759F" w:rsidRDefault="00E12619" w:rsidP="00B512AE">
            <w:pPr>
              <w:ind w:left="142"/>
              <w:rPr>
                <w:rFonts w:ascii="Garamond" w:hAnsi="Garamond"/>
                <w:sz w:val="24"/>
                <w:szCs w:val="24"/>
              </w:rPr>
            </w:pPr>
            <w:r w:rsidRPr="004E759F">
              <w:rPr>
                <w:rFonts w:ascii="Garamond" w:hAnsi="Garamond"/>
                <w:sz w:val="24"/>
                <w:szCs w:val="24"/>
              </w:rPr>
              <w:t>Adresa pro doručování</w:t>
            </w:r>
          </w:p>
          <w:p w14:paraId="4B3345C4" w14:textId="77777777" w:rsidR="00E12619" w:rsidRPr="004E759F" w:rsidRDefault="00E12619" w:rsidP="00B512AE">
            <w:pPr>
              <w:ind w:left="142"/>
              <w:rPr>
                <w:rFonts w:ascii="Garamond" w:hAnsi="Garamond"/>
                <w:sz w:val="24"/>
                <w:szCs w:val="24"/>
              </w:rPr>
            </w:pPr>
            <w:r w:rsidRPr="004E759F">
              <w:rPr>
                <w:rFonts w:ascii="Garamond" w:hAnsi="Garamond"/>
                <w:sz w:val="24"/>
                <w:szCs w:val="24"/>
              </w:rPr>
              <w:t>korespondence:</w:t>
            </w:r>
          </w:p>
        </w:tc>
        <w:tc>
          <w:tcPr>
            <w:tcW w:w="4747" w:type="dxa"/>
          </w:tcPr>
          <w:p w14:paraId="09085A61" w14:textId="77777777" w:rsidR="00E12619" w:rsidRPr="004E759F" w:rsidRDefault="00E12619" w:rsidP="00B45B7B">
            <w:pPr>
              <w:tabs>
                <w:tab w:val="center" w:pos="2467"/>
                <w:tab w:val="center" w:pos="6018"/>
              </w:tabs>
              <w:spacing w:after="9"/>
              <w:rPr>
                <w:rFonts w:ascii="Garamond" w:hAnsi="Garamond"/>
                <w:sz w:val="24"/>
                <w:szCs w:val="24"/>
              </w:rPr>
            </w:pPr>
            <w:r w:rsidRPr="004E759F">
              <w:rPr>
                <w:rFonts w:ascii="Garamond" w:hAnsi="Garamond"/>
                <w:sz w:val="24"/>
                <w:szCs w:val="24"/>
              </w:rPr>
              <w:t>………………………………………….</w:t>
            </w:r>
          </w:p>
          <w:p w14:paraId="692BFAAC" w14:textId="1C85D55C" w:rsidR="00E12619" w:rsidRPr="004E759F" w:rsidRDefault="00164F7A" w:rsidP="00164F7A">
            <w:pPr>
              <w:jc w:val="both"/>
              <w:rPr>
                <w:rFonts w:ascii="Garamond" w:hAnsi="Garamond"/>
                <w:sz w:val="24"/>
                <w:szCs w:val="24"/>
              </w:rPr>
            </w:pPr>
            <w:r w:rsidRPr="004E759F">
              <w:rPr>
                <w:rFonts w:ascii="Garamond" w:hAnsi="Garamond"/>
                <w:sz w:val="24"/>
                <w:szCs w:val="24"/>
              </w:rPr>
              <w:t>………………………………………….</w:t>
            </w:r>
          </w:p>
        </w:tc>
      </w:tr>
      <w:tr w:rsidR="00164F7A" w:rsidRPr="00B512AE" w14:paraId="3140DC56" w14:textId="77777777" w:rsidTr="000D09B3">
        <w:trPr>
          <w:trHeight w:val="284"/>
        </w:trPr>
        <w:tc>
          <w:tcPr>
            <w:tcW w:w="4184" w:type="dxa"/>
          </w:tcPr>
          <w:p w14:paraId="418B5905" w14:textId="50660FE6" w:rsidR="00164F7A" w:rsidRPr="004E759F" w:rsidRDefault="00164F7A" w:rsidP="00B512AE">
            <w:pPr>
              <w:ind w:left="142"/>
              <w:rPr>
                <w:rFonts w:ascii="Garamond" w:hAnsi="Garamond"/>
                <w:sz w:val="24"/>
                <w:szCs w:val="24"/>
              </w:rPr>
            </w:pPr>
            <w:r>
              <w:rPr>
                <w:rFonts w:ascii="Garamond" w:hAnsi="Garamond"/>
                <w:sz w:val="24"/>
                <w:szCs w:val="24"/>
              </w:rPr>
              <w:t>Zapsán:</w:t>
            </w:r>
          </w:p>
        </w:tc>
        <w:tc>
          <w:tcPr>
            <w:tcW w:w="4747" w:type="dxa"/>
          </w:tcPr>
          <w:p w14:paraId="19E2EA3D" w14:textId="5556E444" w:rsidR="00164F7A" w:rsidRPr="004E759F" w:rsidRDefault="00164F7A" w:rsidP="00B45B7B">
            <w:pPr>
              <w:tabs>
                <w:tab w:val="center" w:pos="2467"/>
                <w:tab w:val="center" w:pos="6018"/>
              </w:tabs>
              <w:spacing w:after="9"/>
              <w:rPr>
                <w:rFonts w:ascii="Garamond" w:hAnsi="Garamond"/>
                <w:sz w:val="24"/>
                <w:szCs w:val="24"/>
              </w:rPr>
            </w:pPr>
            <w:r w:rsidRPr="004E759F">
              <w:rPr>
                <w:rFonts w:ascii="Garamond" w:hAnsi="Garamond"/>
                <w:sz w:val="24"/>
                <w:szCs w:val="24"/>
              </w:rPr>
              <w:t>………………………………………….</w:t>
            </w:r>
          </w:p>
        </w:tc>
      </w:tr>
      <w:tr w:rsidR="00164F7A" w:rsidRPr="00B512AE" w14:paraId="51A97F4E" w14:textId="77777777" w:rsidTr="000D09B3">
        <w:trPr>
          <w:trHeight w:val="284"/>
        </w:trPr>
        <w:tc>
          <w:tcPr>
            <w:tcW w:w="4184" w:type="dxa"/>
          </w:tcPr>
          <w:p w14:paraId="0CA48F28" w14:textId="2F7D1DD8" w:rsidR="00164F7A" w:rsidRPr="004E759F" w:rsidRDefault="00164F7A" w:rsidP="00B512AE">
            <w:pPr>
              <w:ind w:left="142"/>
              <w:rPr>
                <w:rFonts w:ascii="Garamond" w:hAnsi="Garamond"/>
                <w:sz w:val="24"/>
                <w:szCs w:val="24"/>
              </w:rPr>
            </w:pPr>
            <w:r>
              <w:rPr>
                <w:rFonts w:ascii="Garamond" w:hAnsi="Garamond"/>
                <w:sz w:val="24"/>
                <w:szCs w:val="24"/>
              </w:rPr>
              <w:t>ID datové schránky:</w:t>
            </w:r>
          </w:p>
        </w:tc>
        <w:tc>
          <w:tcPr>
            <w:tcW w:w="4747" w:type="dxa"/>
          </w:tcPr>
          <w:p w14:paraId="5D944811" w14:textId="22D6BD2B" w:rsidR="00164F7A" w:rsidRDefault="00164F7A" w:rsidP="00B45B7B">
            <w:pPr>
              <w:tabs>
                <w:tab w:val="center" w:pos="2467"/>
                <w:tab w:val="center" w:pos="6018"/>
              </w:tabs>
              <w:spacing w:after="9"/>
              <w:rPr>
                <w:rFonts w:ascii="Garamond" w:hAnsi="Garamond"/>
                <w:sz w:val="24"/>
                <w:szCs w:val="24"/>
              </w:rPr>
            </w:pPr>
            <w:r w:rsidRPr="004E759F">
              <w:rPr>
                <w:rFonts w:ascii="Garamond" w:hAnsi="Garamond"/>
                <w:sz w:val="24"/>
                <w:szCs w:val="24"/>
              </w:rPr>
              <w:t>………………………………………….</w:t>
            </w:r>
          </w:p>
          <w:p w14:paraId="20149BCB" w14:textId="1C9DAC4A" w:rsidR="00164F7A" w:rsidRPr="004E759F" w:rsidRDefault="00164F7A" w:rsidP="00B45B7B">
            <w:pPr>
              <w:tabs>
                <w:tab w:val="center" w:pos="2467"/>
                <w:tab w:val="center" w:pos="6018"/>
              </w:tabs>
              <w:spacing w:after="9"/>
              <w:rPr>
                <w:rFonts w:ascii="Garamond" w:hAnsi="Garamond"/>
                <w:sz w:val="24"/>
                <w:szCs w:val="24"/>
              </w:rPr>
            </w:pPr>
            <w:r w:rsidRPr="004E759F">
              <w:rPr>
                <w:rFonts w:ascii="Garamond" w:hAnsi="Garamond"/>
                <w:sz w:val="24"/>
                <w:szCs w:val="24"/>
              </w:rPr>
              <w:t>(</w:t>
            </w:r>
            <w:r w:rsidRPr="004E759F">
              <w:rPr>
                <w:rFonts w:ascii="Garamond" w:hAnsi="Garamond"/>
                <w:i/>
                <w:sz w:val="24"/>
                <w:szCs w:val="24"/>
              </w:rPr>
              <w:t>vyplní prodávající)</w:t>
            </w:r>
          </w:p>
        </w:tc>
      </w:tr>
      <w:tr w:rsidR="00E12619" w:rsidRPr="00B512AE" w14:paraId="552DD4FE" w14:textId="77777777" w:rsidTr="000D09B3">
        <w:trPr>
          <w:trHeight w:val="284"/>
        </w:trPr>
        <w:tc>
          <w:tcPr>
            <w:tcW w:w="4184" w:type="dxa"/>
            <w:vAlign w:val="center"/>
          </w:tcPr>
          <w:p w14:paraId="49BA951E" w14:textId="11364DEB" w:rsidR="00E12619" w:rsidRPr="00B512AE" w:rsidRDefault="00E12619" w:rsidP="007F26F2">
            <w:pPr>
              <w:spacing w:before="200" w:after="200"/>
              <w:rPr>
                <w:rFonts w:ascii="Garamond" w:hAnsi="Garamond"/>
                <w:sz w:val="24"/>
                <w:szCs w:val="24"/>
              </w:rPr>
            </w:pPr>
            <w:r w:rsidRPr="00B512AE">
              <w:rPr>
                <w:rFonts w:ascii="Garamond" w:hAnsi="Garamond"/>
                <w:sz w:val="24"/>
                <w:szCs w:val="24"/>
              </w:rPr>
              <w:t>(dále jen „</w:t>
            </w:r>
            <w:r w:rsidR="00070403">
              <w:rPr>
                <w:rFonts w:ascii="Garamond" w:hAnsi="Garamond"/>
                <w:sz w:val="24"/>
                <w:szCs w:val="24"/>
              </w:rPr>
              <w:t>prodávající</w:t>
            </w:r>
            <w:r w:rsidRPr="00B512AE">
              <w:rPr>
                <w:rFonts w:ascii="Garamond" w:hAnsi="Garamond"/>
                <w:sz w:val="24"/>
                <w:szCs w:val="24"/>
              </w:rPr>
              <w:t>“)</w:t>
            </w:r>
          </w:p>
        </w:tc>
        <w:tc>
          <w:tcPr>
            <w:tcW w:w="4747" w:type="dxa"/>
            <w:vAlign w:val="center"/>
          </w:tcPr>
          <w:p w14:paraId="15F78ECC" w14:textId="77777777" w:rsidR="00E12619" w:rsidRPr="00B512AE" w:rsidRDefault="00E12619" w:rsidP="00B45B7B">
            <w:pPr>
              <w:tabs>
                <w:tab w:val="center" w:pos="2467"/>
                <w:tab w:val="center" w:pos="6018"/>
              </w:tabs>
              <w:spacing w:after="9"/>
              <w:ind w:left="113"/>
              <w:rPr>
                <w:rFonts w:ascii="Garamond" w:hAnsi="Garamond"/>
                <w:sz w:val="24"/>
                <w:szCs w:val="24"/>
              </w:rPr>
            </w:pPr>
          </w:p>
        </w:tc>
      </w:tr>
    </w:tbl>
    <w:p w14:paraId="39574716" w14:textId="0585EA5D" w:rsidR="00B64B0B" w:rsidRPr="0092164B" w:rsidRDefault="00B64B0B" w:rsidP="00B64B0B">
      <w:pPr>
        <w:spacing w:after="120"/>
        <w:jc w:val="center"/>
        <w:rPr>
          <w:rFonts w:ascii="Garamond" w:hAnsi="Garamond" w:cs="Arial"/>
          <w:sz w:val="24"/>
          <w:szCs w:val="24"/>
        </w:rPr>
      </w:pPr>
      <w:bookmarkStart w:id="2" w:name="_Hlk204858794"/>
      <w:r w:rsidRPr="0092164B">
        <w:rPr>
          <w:rFonts w:ascii="Garamond" w:hAnsi="Garamond" w:cs="Arial"/>
          <w:sz w:val="24"/>
          <w:szCs w:val="24"/>
        </w:rPr>
        <w:t xml:space="preserve">tímto uzavírají tuto </w:t>
      </w:r>
      <w:r w:rsidR="0030438C" w:rsidRPr="0092164B">
        <w:rPr>
          <w:rFonts w:ascii="Garamond" w:hAnsi="Garamond" w:cs="Arial"/>
          <w:sz w:val="24"/>
          <w:szCs w:val="24"/>
        </w:rPr>
        <w:t xml:space="preserve">kupní </w:t>
      </w:r>
      <w:r w:rsidRPr="0092164B">
        <w:rPr>
          <w:rFonts w:ascii="Garamond" w:hAnsi="Garamond" w:cs="Arial"/>
          <w:sz w:val="24"/>
          <w:szCs w:val="24"/>
        </w:rPr>
        <w:t xml:space="preserve">smlouvu jako výsledek výběrového řízení na realizaci veřejné zakázky malého rozsahu </w:t>
      </w:r>
      <w:r w:rsidRPr="004E3A3E">
        <w:rPr>
          <w:rFonts w:ascii="Garamond" w:hAnsi="Garamond" w:cs="Arial"/>
          <w:sz w:val="24"/>
          <w:szCs w:val="24"/>
        </w:rPr>
        <w:t>nazvané „</w:t>
      </w:r>
      <w:r w:rsidR="001E5156" w:rsidRPr="004E3A3E">
        <w:rPr>
          <w:rFonts w:ascii="Garamond" w:hAnsi="Garamond" w:cstheme="minorHAnsi"/>
          <w:b/>
          <w:bCs/>
          <w:sz w:val="24"/>
          <w:szCs w:val="24"/>
        </w:rPr>
        <w:t>Plicní ventilátor</w:t>
      </w:r>
      <w:r w:rsidRPr="004E3A3E">
        <w:rPr>
          <w:rFonts w:ascii="Garamond" w:hAnsi="Garamond" w:cs="Arial"/>
          <w:sz w:val="24"/>
          <w:szCs w:val="24"/>
        </w:rPr>
        <w:t>“ (dále jen „veřejná zakázka“), v souladu se zákonem č. 134/2016 Sb., o zadávání veřejných zakázek</w:t>
      </w:r>
      <w:r w:rsidRPr="0092164B">
        <w:rPr>
          <w:rFonts w:ascii="Garamond" w:hAnsi="Garamond" w:cs="Arial"/>
          <w:sz w:val="24"/>
          <w:szCs w:val="24"/>
        </w:rPr>
        <w:t>, ve znění pozdějších předpisů.</w:t>
      </w:r>
      <w:bookmarkEnd w:id="2"/>
    </w:p>
    <w:p w14:paraId="053FBD7C" w14:textId="77777777" w:rsidR="00ED36C3" w:rsidRDefault="00ED36C3" w:rsidP="00ED36C3">
      <w:pPr>
        <w:spacing w:after="120"/>
        <w:jc w:val="center"/>
        <w:rPr>
          <w:rFonts w:ascii="Garamond" w:eastAsia="Thoth-Unicode" w:hAnsi="Garamond" w:cs="Thoth-Unicode"/>
          <w:b/>
          <w:bCs/>
          <w:kern w:val="0"/>
          <w:sz w:val="24"/>
          <w:szCs w:val="24"/>
        </w:rPr>
      </w:pPr>
    </w:p>
    <w:p w14:paraId="036E5AAC" w14:textId="7954DE56" w:rsidR="00B36969" w:rsidRDefault="00B36969" w:rsidP="00ED36C3">
      <w:pPr>
        <w:spacing w:after="120"/>
        <w:jc w:val="center"/>
        <w:rPr>
          <w:rFonts w:ascii="Garamond" w:eastAsia="Thoth-Unicode" w:hAnsi="Garamond" w:cs="Thoth-Unicode"/>
          <w:b/>
          <w:bCs/>
          <w:kern w:val="0"/>
          <w:sz w:val="24"/>
          <w:szCs w:val="24"/>
        </w:rPr>
      </w:pPr>
      <w:r w:rsidRPr="00B36969">
        <w:rPr>
          <w:rFonts w:ascii="Garamond" w:eastAsia="Thoth-Unicode" w:hAnsi="Garamond" w:cs="Thoth-Unicode"/>
          <w:b/>
          <w:bCs/>
          <w:kern w:val="0"/>
          <w:sz w:val="24"/>
          <w:szCs w:val="24"/>
        </w:rPr>
        <w:t>1.</w:t>
      </w:r>
    </w:p>
    <w:p w14:paraId="1D24EB43" w14:textId="77777777" w:rsidR="0030438C" w:rsidRPr="0092164B" w:rsidRDefault="0030438C" w:rsidP="0030438C">
      <w:pPr>
        <w:spacing w:before="240" w:after="120"/>
        <w:jc w:val="center"/>
        <w:rPr>
          <w:rFonts w:ascii="Garamond" w:hAnsi="Garamond" w:cs="Arial"/>
          <w:b/>
          <w:bCs/>
          <w:sz w:val="24"/>
          <w:szCs w:val="24"/>
        </w:rPr>
      </w:pPr>
      <w:r w:rsidRPr="0092164B">
        <w:rPr>
          <w:rFonts w:ascii="Garamond" w:hAnsi="Garamond" w:cs="Arial"/>
          <w:b/>
          <w:bCs/>
          <w:sz w:val="24"/>
          <w:szCs w:val="24"/>
        </w:rPr>
        <w:t>Předmět plnění</w:t>
      </w:r>
    </w:p>
    <w:p w14:paraId="3E23EC31" w14:textId="498B4B6E" w:rsidR="00AD5D29" w:rsidRDefault="00070403" w:rsidP="00B36969">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P</w:t>
      </w:r>
      <w:r w:rsidRPr="00070403">
        <w:rPr>
          <w:rFonts w:ascii="Garamond" w:eastAsia="Thoth-Unicode" w:hAnsi="Garamond" w:cs="Thoth-Unicode"/>
          <w:kern w:val="0"/>
          <w:sz w:val="24"/>
          <w:szCs w:val="24"/>
        </w:rPr>
        <w:t>rodávaj</w:t>
      </w:r>
      <w:r>
        <w:rPr>
          <w:rFonts w:ascii="Garamond" w:eastAsia="Thoth-Unicode" w:hAnsi="Garamond" w:cs="Thoth-Unicode"/>
          <w:kern w:val="0"/>
          <w:sz w:val="24"/>
          <w:szCs w:val="24"/>
        </w:rPr>
        <w:t>í</w:t>
      </w:r>
      <w:r w:rsidRPr="00070403">
        <w:rPr>
          <w:rFonts w:ascii="Garamond" w:eastAsia="Thoth-Unicode" w:hAnsi="Garamond" w:cs="Thoth-Unicode"/>
          <w:kern w:val="0"/>
          <w:sz w:val="24"/>
          <w:szCs w:val="24"/>
        </w:rPr>
        <w:t>c</w:t>
      </w:r>
      <w:r>
        <w:rPr>
          <w:rFonts w:ascii="Garamond" w:eastAsia="Thoth-Unicode" w:hAnsi="Garamond" w:cs="Thoth-Unicode"/>
          <w:kern w:val="0"/>
          <w:sz w:val="24"/>
          <w:szCs w:val="24"/>
        </w:rPr>
        <w:t>í</w:t>
      </w:r>
      <w:r w:rsidRPr="00070403">
        <w:rPr>
          <w:rFonts w:ascii="Garamond" w:eastAsia="Thoth-Unicode" w:hAnsi="Garamond" w:cs="Thoth-Unicode"/>
          <w:kern w:val="0"/>
          <w:sz w:val="24"/>
          <w:szCs w:val="24"/>
        </w:rPr>
        <w:t xml:space="preserve"> je oprávněn na základě svého vlastnického práva nakládat s</w:t>
      </w:r>
      <w:r w:rsidR="009E01A4">
        <w:rPr>
          <w:rFonts w:ascii="Garamond" w:eastAsia="Thoth-Unicode" w:hAnsi="Garamond" w:cs="Thoth-Unicode"/>
          <w:kern w:val="0"/>
          <w:sz w:val="24"/>
          <w:szCs w:val="24"/>
        </w:rPr>
        <w:t xml:space="preserve"> následujícím </w:t>
      </w:r>
      <w:r w:rsidR="00800531">
        <w:rPr>
          <w:rFonts w:ascii="Garamond" w:eastAsia="Thoth-Unicode" w:hAnsi="Garamond" w:cs="Thoth-Unicode"/>
          <w:kern w:val="0"/>
          <w:sz w:val="24"/>
          <w:szCs w:val="24"/>
        </w:rPr>
        <w:t>zdravotnickým prostředkem</w:t>
      </w:r>
      <w:r w:rsidR="009E01A4">
        <w:rPr>
          <w:rFonts w:ascii="Garamond" w:eastAsia="Thoth-Unicode" w:hAnsi="Garamond" w:cs="Thoth-Unicode"/>
          <w:kern w:val="0"/>
          <w:sz w:val="24"/>
          <w:szCs w:val="24"/>
        </w:rPr>
        <w:t>:</w:t>
      </w:r>
    </w:p>
    <w:p w14:paraId="64A5846A" w14:textId="77777777" w:rsidR="00800531" w:rsidRDefault="00800531" w:rsidP="00800531">
      <w:pPr>
        <w:spacing w:after="120"/>
        <w:ind w:left="708"/>
        <w:jc w:val="both"/>
        <w:rPr>
          <w:rFonts w:ascii="Garamond" w:hAnsi="Garamond"/>
          <w:i/>
          <w:sz w:val="24"/>
          <w:szCs w:val="24"/>
        </w:rPr>
      </w:pPr>
      <w:r>
        <w:rPr>
          <w:rFonts w:ascii="Garamond" w:eastAsia="Thoth-Unicode" w:hAnsi="Garamond" w:cs="Thoth-Unicode"/>
          <w:kern w:val="0"/>
          <w:sz w:val="24"/>
          <w:szCs w:val="24"/>
        </w:rPr>
        <w:t xml:space="preserve">…………………………………….. </w:t>
      </w:r>
      <w:r w:rsidRPr="004E759F">
        <w:rPr>
          <w:rFonts w:ascii="Garamond" w:hAnsi="Garamond"/>
          <w:sz w:val="24"/>
          <w:szCs w:val="24"/>
        </w:rPr>
        <w:t>(</w:t>
      </w:r>
      <w:r w:rsidRPr="004E759F">
        <w:rPr>
          <w:rFonts w:ascii="Garamond" w:hAnsi="Garamond"/>
          <w:i/>
          <w:sz w:val="24"/>
          <w:szCs w:val="24"/>
        </w:rPr>
        <w:t>vyplní prodávající)</w:t>
      </w:r>
      <w:r>
        <w:rPr>
          <w:rFonts w:ascii="Garamond" w:hAnsi="Garamond"/>
          <w:i/>
          <w:sz w:val="24"/>
          <w:szCs w:val="24"/>
        </w:rPr>
        <w:t>,</w:t>
      </w:r>
    </w:p>
    <w:p w14:paraId="09A62B9A" w14:textId="4A6F0C77" w:rsidR="00800531" w:rsidRPr="00800531" w:rsidRDefault="00800531" w:rsidP="00800531">
      <w:pPr>
        <w:spacing w:after="120"/>
        <w:jc w:val="both"/>
        <w:rPr>
          <w:rFonts w:ascii="Garamond" w:eastAsia="Thoth-Unicode" w:hAnsi="Garamond" w:cs="Thoth-Unicode"/>
          <w:b/>
          <w:kern w:val="0"/>
          <w:sz w:val="24"/>
          <w:szCs w:val="24"/>
        </w:rPr>
      </w:pPr>
      <w:r>
        <w:rPr>
          <w:rFonts w:ascii="Garamond" w:eastAsia="Thoth-Unicode" w:hAnsi="Garamond" w:cs="Thoth-Unicode"/>
          <w:bCs/>
          <w:kern w:val="0"/>
          <w:sz w:val="24"/>
          <w:szCs w:val="24"/>
        </w:rPr>
        <w:lastRenderedPageBreak/>
        <w:t>jehož p</w:t>
      </w:r>
      <w:r w:rsidRPr="00800531">
        <w:rPr>
          <w:rFonts w:ascii="Garamond" w:eastAsia="Thoth-Unicode" w:hAnsi="Garamond" w:cs="Thoth-Unicode"/>
          <w:bCs/>
          <w:kern w:val="0"/>
          <w:sz w:val="24"/>
          <w:szCs w:val="24"/>
        </w:rPr>
        <w:t>odrobná specifikace je uvedena v příloze č. 1, která je nedílnou součástí této kupní smlouvy.</w:t>
      </w:r>
    </w:p>
    <w:p w14:paraId="37E0A5C4" w14:textId="77777777" w:rsidR="00B36969" w:rsidRPr="00B36969" w:rsidRDefault="00B36969" w:rsidP="00B36969">
      <w:pPr>
        <w:spacing w:after="120"/>
        <w:jc w:val="center"/>
        <w:rPr>
          <w:rFonts w:ascii="Garamond" w:eastAsia="Thoth-Unicode" w:hAnsi="Garamond" w:cs="Thoth-Unicode"/>
          <w:b/>
          <w:bCs/>
          <w:kern w:val="0"/>
          <w:sz w:val="24"/>
          <w:szCs w:val="24"/>
        </w:rPr>
      </w:pPr>
      <w:r w:rsidRPr="00B36969">
        <w:rPr>
          <w:rFonts w:ascii="Garamond" w:eastAsia="Thoth-Unicode" w:hAnsi="Garamond" w:cs="Thoth-Unicode"/>
          <w:b/>
          <w:bCs/>
          <w:kern w:val="0"/>
          <w:sz w:val="24"/>
          <w:szCs w:val="24"/>
        </w:rPr>
        <w:t>2.</w:t>
      </w:r>
    </w:p>
    <w:p w14:paraId="40441D4E" w14:textId="4B1380C8" w:rsidR="00B36969" w:rsidRDefault="00800531" w:rsidP="00070403">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 xml:space="preserve">(1) </w:t>
      </w:r>
      <w:r w:rsidR="00070403">
        <w:rPr>
          <w:rFonts w:ascii="Garamond" w:eastAsia="Thoth-Unicode" w:hAnsi="Garamond" w:cs="Thoth-Unicode"/>
          <w:kern w:val="0"/>
          <w:sz w:val="24"/>
          <w:szCs w:val="24"/>
        </w:rPr>
        <w:t>P</w:t>
      </w:r>
      <w:r w:rsidR="00070403" w:rsidRPr="00070403">
        <w:rPr>
          <w:rFonts w:ascii="Garamond" w:eastAsia="Thoth-Unicode" w:hAnsi="Garamond" w:cs="Thoth-Unicode"/>
          <w:kern w:val="0"/>
          <w:sz w:val="24"/>
          <w:szCs w:val="24"/>
        </w:rPr>
        <w:t xml:space="preserve">rodávající prodává zboží podle </w:t>
      </w:r>
      <w:r w:rsidR="00070403">
        <w:rPr>
          <w:rFonts w:ascii="Garamond" w:eastAsia="Thoth-Unicode" w:hAnsi="Garamond" w:cs="Thoth-Unicode"/>
          <w:kern w:val="0"/>
          <w:sz w:val="24"/>
          <w:szCs w:val="24"/>
        </w:rPr>
        <w:t>čl</w:t>
      </w:r>
      <w:r w:rsidR="00070403" w:rsidRPr="00070403">
        <w:rPr>
          <w:rFonts w:ascii="Garamond" w:eastAsia="Thoth-Unicode" w:hAnsi="Garamond" w:cs="Thoth-Unicode"/>
          <w:kern w:val="0"/>
          <w:sz w:val="24"/>
          <w:szCs w:val="24"/>
        </w:rPr>
        <w:t>. 1 této smlouvy kupuj</w:t>
      </w:r>
      <w:r w:rsidR="00070403">
        <w:rPr>
          <w:rFonts w:ascii="Garamond" w:eastAsia="Thoth-Unicode" w:hAnsi="Garamond" w:cs="Thoth-Unicode"/>
          <w:kern w:val="0"/>
          <w:sz w:val="24"/>
          <w:szCs w:val="24"/>
        </w:rPr>
        <w:t>í</w:t>
      </w:r>
      <w:r w:rsidR="00070403" w:rsidRPr="00070403">
        <w:rPr>
          <w:rFonts w:ascii="Garamond" w:eastAsia="Thoth-Unicode" w:hAnsi="Garamond" w:cs="Thoth-Unicode"/>
          <w:kern w:val="0"/>
          <w:sz w:val="24"/>
          <w:szCs w:val="24"/>
        </w:rPr>
        <w:t>c</w:t>
      </w:r>
      <w:r w:rsidR="00070403">
        <w:rPr>
          <w:rFonts w:ascii="Garamond" w:eastAsia="Thoth-Unicode" w:hAnsi="Garamond" w:cs="Thoth-Unicode"/>
          <w:kern w:val="0"/>
          <w:sz w:val="24"/>
          <w:szCs w:val="24"/>
        </w:rPr>
        <w:t>ímu</w:t>
      </w:r>
      <w:r w:rsidR="00070403" w:rsidRPr="00070403">
        <w:rPr>
          <w:rFonts w:ascii="Garamond" w:eastAsia="Thoth-Unicode" w:hAnsi="Garamond" w:cs="Thoth-Unicode"/>
          <w:kern w:val="0"/>
          <w:sz w:val="24"/>
          <w:szCs w:val="24"/>
        </w:rPr>
        <w:t xml:space="preserve">, a kupující kupuje toto zboží </w:t>
      </w:r>
      <w:r w:rsidR="00247FC4" w:rsidRPr="000D09B3">
        <w:rPr>
          <w:rFonts w:ascii="Garamond" w:hAnsi="Garamond" w:cs="Arial"/>
          <w:sz w:val="24"/>
          <w:szCs w:val="24"/>
        </w:rPr>
        <w:t>ve smyslu § 27 odst. 6 zákona č. 250/2000 Sb., o rozpočtových pravidlech územních rozpočtů</w:t>
      </w:r>
      <w:r w:rsidR="00247FC4">
        <w:rPr>
          <w:rFonts w:ascii="Garamond" w:eastAsia="Thoth-Unicode" w:hAnsi="Garamond" w:cs="Thoth-Unicode"/>
          <w:kern w:val="0"/>
          <w:sz w:val="24"/>
          <w:szCs w:val="24"/>
        </w:rPr>
        <w:t xml:space="preserve">, </w:t>
      </w:r>
      <w:r w:rsidR="00070403" w:rsidRPr="00070403">
        <w:rPr>
          <w:rFonts w:ascii="Garamond" w:eastAsia="Thoth-Unicode" w:hAnsi="Garamond" w:cs="Thoth-Unicode"/>
          <w:kern w:val="0"/>
          <w:sz w:val="24"/>
          <w:szCs w:val="24"/>
        </w:rPr>
        <w:t>do</w:t>
      </w:r>
      <w:r w:rsidR="00247FC4">
        <w:rPr>
          <w:rFonts w:ascii="Garamond" w:eastAsia="Thoth-Unicode" w:hAnsi="Garamond" w:cs="Thoth-Unicode"/>
          <w:kern w:val="0"/>
          <w:sz w:val="24"/>
          <w:szCs w:val="24"/>
        </w:rPr>
        <w:t xml:space="preserve"> </w:t>
      </w:r>
      <w:r w:rsidR="00070403" w:rsidRPr="00247FC4">
        <w:rPr>
          <w:rFonts w:ascii="Garamond" w:eastAsia="Thoth-Unicode" w:hAnsi="Garamond" w:cs="Thoth-Unicode"/>
          <w:kern w:val="0"/>
          <w:sz w:val="24"/>
          <w:szCs w:val="24"/>
        </w:rPr>
        <w:t xml:space="preserve">vlastnictví </w:t>
      </w:r>
      <w:r w:rsidR="00122C4E">
        <w:rPr>
          <w:rFonts w:ascii="Garamond" w:eastAsia="Thoth-Unicode" w:hAnsi="Garamond" w:cs="Thoth-Unicode"/>
          <w:kern w:val="0"/>
          <w:sz w:val="24"/>
          <w:szCs w:val="24"/>
        </w:rPr>
        <w:t xml:space="preserve">svého zřizovatele </w:t>
      </w:r>
      <w:r w:rsidR="00070403" w:rsidRPr="00247FC4">
        <w:rPr>
          <w:rFonts w:ascii="Garamond" w:eastAsia="Thoth-Unicode" w:hAnsi="Garamond" w:cs="Thoth-Unicode"/>
          <w:kern w:val="0"/>
          <w:sz w:val="24"/>
          <w:szCs w:val="24"/>
        </w:rPr>
        <w:t>Jihomoravského kraje</w:t>
      </w:r>
      <w:r w:rsidR="00247FC4" w:rsidRPr="00247FC4">
        <w:rPr>
          <w:rFonts w:ascii="Garamond" w:eastAsia="Thoth-Unicode" w:hAnsi="Garamond" w:cs="Thoth-Unicode"/>
          <w:kern w:val="0"/>
          <w:sz w:val="24"/>
          <w:szCs w:val="24"/>
        </w:rPr>
        <w:t xml:space="preserve">, </w:t>
      </w:r>
      <w:r w:rsidR="00247FC4" w:rsidRPr="00247FC4">
        <w:rPr>
          <w:rFonts w:ascii="Garamond" w:hAnsi="Garamond" w:cs="Arial"/>
          <w:sz w:val="24"/>
          <w:szCs w:val="24"/>
        </w:rPr>
        <w:t>IČ 70888337, sídlem Žerotínovo nám.</w:t>
      </w:r>
      <w:r w:rsidR="00247FC4" w:rsidRPr="000D09B3">
        <w:rPr>
          <w:rFonts w:ascii="Garamond" w:hAnsi="Garamond" w:cs="Arial"/>
          <w:sz w:val="24"/>
          <w:szCs w:val="24"/>
        </w:rPr>
        <w:t xml:space="preserve"> 449/3, 601 82 Brno,</w:t>
      </w:r>
      <w:r w:rsidR="00070403" w:rsidRPr="00070403">
        <w:rPr>
          <w:rFonts w:ascii="Garamond" w:eastAsia="Thoth-Unicode" w:hAnsi="Garamond" w:cs="Thoth-Unicode"/>
          <w:kern w:val="0"/>
          <w:sz w:val="24"/>
          <w:szCs w:val="24"/>
        </w:rPr>
        <w:t xml:space="preserve"> za kupní cenu podle </w:t>
      </w:r>
      <w:r w:rsidR="00070403">
        <w:rPr>
          <w:rFonts w:ascii="Garamond" w:eastAsia="Thoth-Unicode" w:hAnsi="Garamond" w:cs="Thoth-Unicode"/>
          <w:kern w:val="0"/>
          <w:sz w:val="24"/>
          <w:szCs w:val="24"/>
        </w:rPr>
        <w:t>čl</w:t>
      </w:r>
      <w:r w:rsidR="00070403" w:rsidRPr="00070403">
        <w:rPr>
          <w:rFonts w:ascii="Garamond" w:eastAsia="Thoth-Unicode" w:hAnsi="Garamond" w:cs="Thoth-Unicode"/>
          <w:kern w:val="0"/>
          <w:sz w:val="24"/>
          <w:szCs w:val="24"/>
        </w:rPr>
        <w:t xml:space="preserve">. </w:t>
      </w:r>
      <w:r w:rsidR="004835FB">
        <w:rPr>
          <w:rFonts w:ascii="Garamond" w:eastAsia="Thoth-Unicode" w:hAnsi="Garamond" w:cs="Thoth-Unicode"/>
          <w:kern w:val="0"/>
          <w:sz w:val="24"/>
          <w:szCs w:val="24"/>
        </w:rPr>
        <w:t>4</w:t>
      </w:r>
      <w:r w:rsidR="00070403" w:rsidRPr="00070403">
        <w:rPr>
          <w:rFonts w:ascii="Garamond" w:eastAsia="Thoth-Unicode" w:hAnsi="Garamond" w:cs="Thoth-Unicode"/>
          <w:kern w:val="0"/>
          <w:sz w:val="24"/>
          <w:szCs w:val="24"/>
        </w:rPr>
        <w:t xml:space="preserve"> této smlouvy.</w:t>
      </w:r>
    </w:p>
    <w:p w14:paraId="68D60EF6" w14:textId="49547E85" w:rsidR="00800531" w:rsidRDefault="00800531" w:rsidP="00070403">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 xml:space="preserve">(2) Součástí plnění je i předání všech dokladů potřebných k užívání zařízení dle čl. 1 této smlouvy jakožto zdravotnického prostředku ve smyslu obecně závazných právních předpisů, návodu k obsluze v českém jazyce (v elektronické podobě a 1x v listinné podobě) a prohlášení o shodě. </w:t>
      </w:r>
    </w:p>
    <w:p w14:paraId="32AE8F57" w14:textId="55D45E91" w:rsidR="00164F7A" w:rsidRDefault="00164F7A" w:rsidP="00070403">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 xml:space="preserve">(3) </w:t>
      </w:r>
      <w:r w:rsidRPr="00164F7A">
        <w:rPr>
          <w:rFonts w:ascii="Garamond" w:eastAsia="Thoth-Unicode" w:hAnsi="Garamond" w:cs="Thoth-Unicode"/>
          <w:kern w:val="0"/>
          <w:sz w:val="24"/>
          <w:szCs w:val="24"/>
        </w:rPr>
        <w:t>Součástí předmětu plnění je rovněž uvedení zařízení do provozu, instalace, zajištění dopravy do předvedení funkčnosti a instruktáže obsluhujícího personálu</w:t>
      </w:r>
      <w:r>
        <w:rPr>
          <w:rFonts w:ascii="Garamond" w:eastAsia="Thoth-Unicode" w:hAnsi="Garamond" w:cs="Thoth-Unicode"/>
          <w:kern w:val="0"/>
          <w:sz w:val="24"/>
          <w:szCs w:val="24"/>
        </w:rPr>
        <w:t xml:space="preserve"> a </w:t>
      </w:r>
      <w:r w:rsidRPr="00164F7A">
        <w:rPr>
          <w:rFonts w:ascii="Garamond" w:eastAsia="Thoth-Unicode" w:hAnsi="Garamond" w:cs="Thoth-Unicode"/>
          <w:kern w:val="0"/>
          <w:sz w:val="24"/>
          <w:szCs w:val="24"/>
        </w:rPr>
        <w:t>likvidace obalů a odpadu.</w:t>
      </w:r>
      <w:r w:rsidR="001B07FD">
        <w:rPr>
          <w:rFonts w:ascii="Garamond" w:eastAsia="Thoth-Unicode" w:hAnsi="Garamond" w:cs="Thoth-Unicode"/>
          <w:kern w:val="0"/>
          <w:sz w:val="24"/>
          <w:szCs w:val="24"/>
        </w:rPr>
        <w:t xml:space="preserve"> </w:t>
      </w:r>
      <w:r w:rsidR="001B07FD" w:rsidRPr="001B07FD">
        <w:rPr>
          <w:rFonts w:ascii="Garamond" w:eastAsia="Thoth-Unicode" w:hAnsi="Garamond" w:cs="Thoth-Unicode"/>
          <w:kern w:val="0"/>
          <w:sz w:val="24"/>
          <w:szCs w:val="24"/>
        </w:rPr>
        <w:t>Při instalaci zařízení a jeho uvedení do provozu je prodávající povinen postupovat v souladu s pravidly pro připojení nových technologií a vzdálenou správu uvedenými v příloze č 2 této smlouvy.</w:t>
      </w:r>
      <w:r w:rsidRPr="00164F7A">
        <w:rPr>
          <w:rFonts w:ascii="Garamond" w:eastAsia="Thoth-Unicode" w:hAnsi="Garamond" w:cs="Thoth-Unicode"/>
          <w:kern w:val="0"/>
          <w:sz w:val="24"/>
          <w:szCs w:val="24"/>
        </w:rPr>
        <w:t xml:space="preserve"> </w:t>
      </w:r>
    </w:p>
    <w:p w14:paraId="25B64758" w14:textId="2A727BE2" w:rsidR="001B07FD" w:rsidRDefault="001B07FD" w:rsidP="00070403">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 xml:space="preserve">(4) Součástí plnění dle této smlouvy je dále </w:t>
      </w:r>
      <w:r w:rsidRPr="001B07FD">
        <w:rPr>
          <w:rFonts w:ascii="Garamond" w:eastAsia="Thoth-Unicode" w:hAnsi="Garamond" w:cs="Thoth-Unicode"/>
          <w:kern w:val="0"/>
          <w:sz w:val="24"/>
          <w:szCs w:val="24"/>
        </w:rPr>
        <w:t>záruční servis a pravidelné technické prohlídky nařízené výrobcem dle zákona č. 375/2022 Sb., o zdravotnických prostředcích a diagnostických zdravotnických prostředcích in vitro v platném znění (dále jen „</w:t>
      </w:r>
      <w:r w:rsidRPr="001B07FD">
        <w:rPr>
          <w:rFonts w:ascii="Garamond" w:eastAsia="Thoth-Unicode" w:hAnsi="Garamond" w:cs="Thoth-Unicode"/>
          <w:b/>
          <w:kern w:val="0"/>
          <w:sz w:val="24"/>
          <w:szCs w:val="24"/>
        </w:rPr>
        <w:t>zákona o zdravotnických prostředcích</w:t>
      </w:r>
      <w:r w:rsidRPr="001B07FD">
        <w:rPr>
          <w:rFonts w:ascii="Garamond" w:eastAsia="Thoth-Unicode" w:hAnsi="Garamond" w:cs="Thoth-Unicode"/>
          <w:kern w:val="0"/>
          <w:sz w:val="24"/>
          <w:szCs w:val="24"/>
        </w:rPr>
        <w:t>“), pokud se jedná o zdravotnickou techniku dle zákona o zdravotnických prostředcích, nebo pravidelné revize/prohlídky/validace v požadovaném intervalu (pokud jsou pro správnou funkci zařízení výrobcem či servisní organizací nařízeny nebo doporučeny, včetně měněných náhradních dílů), vše včetně vystavení</w:t>
      </w:r>
      <w:r>
        <w:rPr>
          <w:rFonts w:ascii="Garamond" w:eastAsia="Thoth-Unicode" w:hAnsi="Garamond" w:cs="Thoth-Unicode"/>
          <w:kern w:val="0"/>
          <w:sz w:val="24"/>
          <w:szCs w:val="24"/>
        </w:rPr>
        <w:t xml:space="preserve"> příslušného</w:t>
      </w:r>
      <w:r w:rsidRPr="001B07FD">
        <w:rPr>
          <w:rFonts w:ascii="Garamond" w:eastAsia="Thoth-Unicode" w:hAnsi="Garamond" w:cs="Thoth-Unicode"/>
          <w:kern w:val="0"/>
          <w:sz w:val="24"/>
          <w:szCs w:val="24"/>
        </w:rPr>
        <w:t xml:space="preserve"> protokolu</w:t>
      </w:r>
      <w:r>
        <w:rPr>
          <w:rFonts w:ascii="Garamond" w:eastAsia="Thoth-Unicode" w:hAnsi="Garamond" w:cs="Thoth-Unicode"/>
          <w:kern w:val="0"/>
          <w:sz w:val="24"/>
          <w:szCs w:val="24"/>
        </w:rPr>
        <w:t>.</w:t>
      </w:r>
    </w:p>
    <w:p w14:paraId="10250FA8" w14:textId="77777777" w:rsidR="00B36969" w:rsidRDefault="00B36969" w:rsidP="00B36969">
      <w:pPr>
        <w:spacing w:after="120"/>
        <w:jc w:val="center"/>
        <w:rPr>
          <w:rFonts w:ascii="Garamond" w:eastAsia="Thoth-Unicode" w:hAnsi="Garamond" w:cs="Thoth-Unicode"/>
          <w:b/>
          <w:bCs/>
          <w:kern w:val="0"/>
          <w:sz w:val="24"/>
          <w:szCs w:val="24"/>
        </w:rPr>
      </w:pPr>
      <w:r w:rsidRPr="00B36969">
        <w:rPr>
          <w:rFonts w:ascii="Garamond" w:eastAsia="Thoth-Unicode" w:hAnsi="Garamond" w:cs="Thoth-Unicode"/>
          <w:b/>
          <w:bCs/>
          <w:kern w:val="0"/>
          <w:sz w:val="24"/>
          <w:szCs w:val="24"/>
        </w:rPr>
        <w:t>3.</w:t>
      </w:r>
    </w:p>
    <w:p w14:paraId="313703A1" w14:textId="77777777" w:rsidR="0030438C" w:rsidRPr="001E5156" w:rsidRDefault="0030438C" w:rsidP="0030438C">
      <w:pPr>
        <w:pStyle w:val="Default"/>
        <w:spacing w:after="120"/>
        <w:jc w:val="center"/>
        <w:rPr>
          <w:rFonts w:ascii="Garamond" w:hAnsi="Garamond" w:cs="Arial"/>
          <w:b/>
          <w:bCs/>
        </w:rPr>
      </w:pPr>
      <w:r w:rsidRPr="001E5156">
        <w:rPr>
          <w:rFonts w:ascii="Garamond" w:hAnsi="Garamond" w:cs="Arial"/>
          <w:b/>
          <w:bCs/>
        </w:rPr>
        <w:t>Způsob a místo plnění</w:t>
      </w:r>
    </w:p>
    <w:p w14:paraId="38C064FE" w14:textId="2188AFE8" w:rsidR="007534D8" w:rsidRPr="004E3A3E" w:rsidRDefault="007534D8" w:rsidP="00070403">
      <w:pPr>
        <w:spacing w:after="120"/>
        <w:jc w:val="both"/>
        <w:rPr>
          <w:rFonts w:ascii="Garamond" w:eastAsia="Thoth-Unicode" w:hAnsi="Garamond" w:cs="Thoth-Unicode"/>
          <w:kern w:val="0"/>
          <w:sz w:val="24"/>
          <w:szCs w:val="24"/>
        </w:rPr>
      </w:pPr>
      <w:r w:rsidRPr="001E5156">
        <w:rPr>
          <w:rFonts w:ascii="Garamond" w:eastAsia="Thoth-Unicode" w:hAnsi="Garamond" w:cs="Thoth-Unicode"/>
          <w:kern w:val="0"/>
          <w:sz w:val="24"/>
          <w:szCs w:val="24"/>
        </w:rPr>
        <w:t xml:space="preserve">(1) </w:t>
      </w:r>
      <w:r w:rsidRPr="004E3A3E">
        <w:rPr>
          <w:rFonts w:ascii="Garamond" w:eastAsia="Thoth-Unicode" w:hAnsi="Garamond" w:cs="Thoth-Unicode"/>
          <w:kern w:val="0"/>
          <w:sz w:val="24"/>
          <w:szCs w:val="24"/>
        </w:rPr>
        <w:t xml:space="preserve">Prodávající se zavazuje splnit svůj závazek k dodání zboží podle čl. 1 ve lhůtě do </w:t>
      </w:r>
      <w:r w:rsidR="00BE69CD">
        <w:rPr>
          <w:rFonts w:ascii="Garamond" w:eastAsia="Thoth-Unicode" w:hAnsi="Garamond" w:cs="Thoth-Unicode"/>
          <w:kern w:val="0"/>
          <w:sz w:val="24"/>
          <w:szCs w:val="24"/>
        </w:rPr>
        <w:t>6</w:t>
      </w:r>
      <w:r w:rsidR="004E3A3E" w:rsidRPr="004E3A3E">
        <w:rPr>
          <w:rFonts w:ascii="Garamond" w:eastAsia="Thoth-Unicode" w:hAnsi="Garamond" w:cs="Thoth-Unicode"/>
          <w:kern w:val="0"/>
          <w:sz w:val="24"/>
          <w:szCs w:val="24"/>
        </w:rPr>
        <w:t>0</w:t>
      </w:r>
      <w:r w:rsidRPr="004E3A3E">
        <w:rPr>
          <w:rFonts w:ascii="Garamond" w:eastAsia="Thoth-Unicode" w:hAnsi="Garamond" w:cs="Thoth-Unicode"/>
          <w:kern w:val="0"/>
          <w:sz w:val="24"/>
          <w:szCs w:val="24"/>
        </w:rPr>
        <w:t xml:space="preserve"> dnů od nabytí účinnosti této smlouvy, a to v místě splnění tohoto závazku, kterým je </w:t>
      </w:r>
      <w:r w:rsidR="007E2952" w:rsidRPr="004E3A3E">
        <w:rPr>
          <w:rFonts w:ascii="Garamond" w:hAnsi="Garamond" w:cstheme="minorHAnsi"/>
          <w:sz w:val="24"/>
          <w:szCs w:val="24"/>
        </w:rPr>
        <w:t>anesteziologicko-resuscitační oddělení (ARO)</w:t>
      </w:r>
      <w:r w:rsidRPr="004E3A3E">
        <w:rPr>
          <w:rFonts w:ascii="Garamond" w:eastAsia="Thoth-Unicode" w:hAnsi="Garamond" w:cs="Thoth-Unicode"/>
          <w:kern w:val="0"/>
          <w:sz w:val="24"/>
          <w:szCs w:val="24"/>
        </w:rPr>
        <w:t xml:space="preserve"> v sídle kupujícího dle záhlaví této smlouvy.</w:t>
      </w:r>
    </w:p>
    <w:p w14:paraId="45BFF7AE" w14:textId="77777777" w:rsidR="00BE7D76" w:rsidRPr="001E5156" w:rsidRDefault="007534D8" w:rsidP="00070403">
      <w:pPr>
        <w:spacing w:after="120"/>
        <w:jc w:val="both"/>
        <w:rPr>
          <w:rFonts w:ascii="Garamond" w:eastAsia="Thoth-Unicode" w:hAnsi="Garamond" w:cs="Thoth-Unicode"/>
          <w:kern w:val="0"/>
          <w:sz w:val="24"/>
          <w:szCs w:val="24"/>
        </w:rPr>
      </w:pPr>
      <w:r w:rsidRPr="004E3A3E">
        <w:rPr>
          <w:rFonts w:ascii="Garamond" w:eastAsia="Thoth-Unicode" w:hAnsi="Garamond" w:cs="Thoth-Unicode"/>
          <w:kern w:val="0"/>
          <w:sz w:val="24"/>
          <w:szCs w:val="24"/>
        </w:rPr>
        <w:t>(2) O termínu předání zboží je prodávající povinen nejméně 5 dnů před dodáním zboží</w:t>
      </w:r>
      <w:r w:rsidRPr="00577640">
        <w:rPr>
          <w:rFonts w:ascii="Garamond" w:eastAsia="Thoth-Unicode" w:hAnsi="Garamond" w:cs="Thoth-Unicode"/>
          <w:kern w:val="0"/>
          <w:sz w:val="24"/>
          <w:szCs w:val="24"/>
        </w:rPr>
        <w:t xml:space="preserve"> písemně</w:t>
      </w:r>
      <w:r w:rsidRPr="001E5156">
        <w:rPr>
          <w:rFonts w:ascii="Garamond" w:eastAsia="Thoth-Unicode" w:hAnsi="Garamond" w:cs="Thoth-Unicode"/>
          <w:kern w:val="0"/>
          <w:sz w:val="24"/>
          <w:szCs w:val="24"/>
        </w:rPr>
        <w:t xml:space="preserve"> informovat </w:t>
      </w:r>
      <w:r w:rsidR="00BE7D76" w:rsidRPr="001E5156">
        <w:rPr>
          <w:rFonts w:ascii="Garamond" w:eastAsia="Thoth-Unicode" w:hAnsi="Garamond" w:cs="Thoth-Unicode"/>
          <w:kern w:val="0"/>
          <w:sz w:val="24"/>
          <w:szCs w:val="24"/>
        </w:rPr>
        <w:t xml:space="preserve">kupujícího. Pro tyto účely jsou kontaktními osobami kupujícího určeni: </w:t>
      </w:r>
    </w:p>
    <w:p w14:paraId="3B620CD1" w14:textId="09409F7E" w:rsidR="00B5547D" w:rsidRPr="001E5156" w:rsidRDefault="002E10E8" w:rsidP="00BE7D76">
      <w:pPr>
        <w:spacing w:after="120"/>
        <w:jc w:val="both"/>
        <w:rPr>
          <w:rFonts w:ascii="Garamond" w:eastAsia="Thoth-Unicode" w:hAnsi="Garamond" w:cs="Thoth-Unicode"/>
          <w:kern w:val="0"/>
          <w:sz w:val="24"/>
          <w:szCs w:val="24"/>
        </w:rPr>
      </w:pPr>
      <w:r w:rsidRPr="001E5156">
        <w:rPr>
          <w:rFonts w:ascii="Garamond" w:eastAsia="Thoth-Unicode" w:hAnsi="Garamond" w:cs="Thoth-Unicode"/>
          <w:kern w:val="0"/>
          <w:sz w:val="24"/>
          <w:szCs w:val="24"/>
          <w:u w:val="single"/>
        </w:rPr>
        <w:t>z</w:t>
      </w:r>
      <w:r w:rsidR="00BE7D76" w:rsidRPr="001E5156">
        <w:rPr>
          <w:rFonts w:ascii="Garamond" w:eastAsia="Thoth-Unicode" w:hAnsi="Garamond" w:cs="Thoth-Unicode"/>
          <w:kern w:val="0"/>
          <w:sz w:val="24"/>
          <w:szCs w:val="24"/>
          <w:u w:val="single"/>
        </w:rPr>
        <w:t>a</w:t>
      </w:r>
      <w:r w:rsidRPr="001E5156">
        <w:rPr>
          <w:rFonts w:ascii="Garamond" w:eastAsia="Thoth-Unicode" w:hAnsi="Garamond" w:cs="Thoth-Unicode"/>
          <w:kern w:val="0"/>
          <w:sz w:val="24"/>
          <w:szCs w:val="24"/>
          <w:u w:val="single"/>
        </w:rPr>
        <w:t xml:space="preserve"> </w:t>
      </w:r>
      <w:r w:rsidRPr="001E5156">
        <w:rPr>
          <w:rFonts w:ascii="Garamond" w:hAnsi="Garamond" w:cstheme="minorHAnsi"/>
          <w:sz w:val="24"/>
          <w:szCs w:val="24"/>
          <w:u w:val="single"/>
        </w:rPr>
        <w:t>oddělení ARO primářka</w:t>
      </w:r>
      <w:r w:rsidRPr="001E5156">
        <w:rPr>
          <w:rFonts w:ascii="Garamond" w:hAnsi="Garamond" w:cstheme="minorHAnsi"/>
          <w:sz w:val="24"/>
          <w:szCs w:val="24"/>
        </w:rPr>
        <w:t xml:space="preserve"> </w:t>
      </w:r>
      <w:r w:rsidRPr="001E5156">
        <w:rPr>
          <w:rFonts w:ascii="Garamond" w:eastAsia="Thoth-Unicode" w:hAnsi="Garamond" w:cs="Thoth-Unicode"/>
          <w:kern w:val="0"/>
          <w:sz w:val="24"/>
          <w:szCs w:val="24"/>
        </w:rPr>
        <w:t>MUDr. Jana Daňová</w:t>
      </w:r>
      <w:r w:rsidR="00BE7D76" w:rsidRPr="001E5156">
        <w:rPr>
          <w:rFonts w:ascii="Garamond" w:eastAsia="Thoth-Unicode" w:hAnsi="Garamond" w:cs="Thoth-Unicode"/>
          <w:kern w:val="0"/>
          <w:sz w:val="24"/>
          <w:szCs w:val="24"/>
        </w:rPr>
        <w:t>, e-</w:t>
      </w:r>
      <w:r w:rsidR="00BE7D76" w:rsidRPr="004E3A3E">
        <w:rPr>
          <w:rFonts w:ascii="Garamond" w:eastAsia="Thoth-Unicode" w:hAnsi="Garamond" w:cs="Thoth-Unicode"/>
          <w:kern w:val="0"/>
          <w:sz w:val="24"/>
          <w:szCs w:val="24"/>
        </w:rPr>
        <w:t xml:space="preserve">mail: </w:t>
      </w:r>
      <w:r w:rsidRPr="004E3A3E">
        <w:rPr>
          <w:rFonts w:ascii="Garamond" w:hAnsi="Garamond"/>
          <w:color w:val="0000FF"/>
          <w:sz w:val="24"/>
          <w:szCs w:val="24"/>
          <w:u w:val="single"/>
        </w:rPr>
        <w:t>jana.danova@nemzn.cz</w:t>
      </w:r>
      <w:r w:rsidR="00BE7D76" w:rsidRPr="004E3A3E">
        <w:rPr>
          <w:rFonts w:ascii="Garamond" w:eastAsia="Thoth-Unicode" w:hAnsi="Garamond" w:cs="Thoth-Unicode"/>
          <w:color w:val="0000FF"/>
          <w:kern w:val="0"/>
          <w:sz w:val="24"/>
          <w:szCs w:val="24"/>
        </w:rPr>
        <w:t>,</w:t>
      </w:r>
      <w:r w:rsidR="00BE7D76" w:rsidRPr="001E5156">
        <w:rPr>
          <w:rFonts w:ascii="Garamond" w:eastAsia="Thoth-Unicode" w:hAnsi="Garamond" w:cs="Thoth-Unicode"/>
          <w:kern w:val="0"/>
          <w:sz w:val="24"/>
          <w:szCs w:val="24"/>
        </w:rPr>
        <w:t xml:space="preserve"> </w:t>
      </w:r>
    </w:p>
    <w:p w14:paraId="7D87C0E8" w14:textId="53A6712B" w:rsidR="00BE7D76" w:rsidRPr="001E5156" w:rsidRDefault="00BE7D76" w:rsidP="00AE15B8">
      <w:pPr>
        <w:spacing w:after="120"/>
        <w:jc w:val="both"/>
        <w:rPr>
          <w:rFonts w:ascii="Garamond" w:eastAsia="Thoth-Unicode" w:hAnsi="Garamond" w:cs="Thoth-Unicode"/>
          <w:kern w:val="0"/>
          <w:sz w:val="24"/>
          <w:szCs w:val="24"/>
          <w:u w:val="single"/>
        </w:rPr>
      </w:pPr>
      <w:r w:rsidRPr="001E5156">
        <w:rPr>
          <w:rFonts w:ascii="Garamond" w:eastAsia="Thoth-Unicode" w:hAnsi="Garamond" w:cs="Thoth-Unicode"/>
          <w:kern w:val="0"/>
          <w:sz w:val="24"/>
          <w:szCs w:val="24"/>
          <w:u w:val="single"/>
        </w:rPr>
        <w:t>za úsek zdravotnické techniky</w:t>
      </w:r>
      <w:r w:rsidRPr="001E5156">
        <w:rPr>
          <w:rFonts w:ascii="Garamond" w:eastAsia="Thoth-Unicode" w:hAnsi="Garamond" w:cs="Thoth-Unicode"/>
          <w:kern w:val="0"/>
          <w:sz w:val="24"/>
          <w:szCs w:val="24"/>
        </w:rPr>
        <w:t xml:space="preserve"> Radka Lapešová, email: </w:t>
      </w:r>
      <w:r w:rsidRPr="001E5156">
        <w:rPr>
          <w:rStyle w:val="Hypertextovodkaz"/>
          <w:rFonts w:ascii="Garamond" w:hAnsi="Garamond"/>
          <w:color w:val="0000FF"/>
          <w:sz w:val="24"/>
          <w:szCs w:val="24"/>
        </w:rPr>
        <w:t>servis.zt@nemzn.cz</w:t>
      </w:r>
      <w:r w:rsidRPr="001E5156">
        <w:rPr>
          <w:rFonts w:ascii="Garamond" w:eastAsia="Thoth-Unicode" w:hAnsi="Garamond" w:cs="Thoth-Unicode"/>
          <w:kern w:val="0"/>
          <w:sz w:val="24"/>
          <w:szCs w:val="24"/>
        </w:rPr>
        <w:t>, tel. 515 215 304,</w:t>
      </w:r>
      <w:r w:rsidRPr="001E5156">
        <w:rPr>
          <w:rFonts w:ascii="Garamond" w:eastAsia="Thoth-Unicode" w:hAnsi="Garamond" w:cs="Thoth-Unicode"/>
          <w:kern w:val="0"/>
          <w:sz w:val="24"/>
          <w:szCs w:val="24"/>
        </w:rPr>
        <w:br/>
        <w:t>mob. 725 007 968</w:t>
      </w:r>
      <w:r w:rsidR="00FE1A53" w:rsidRPr="001E5156">
        <w:rPr>
          <w:rFonts w:ascii="Garamond" w:eastAsia="Thoth-Unicode" w:hAnsi="Garamond" w:cs="Thoth-Unicode"/>
          <w:kern w:val="0"/>
          <w:sz w:val="24"/>
          <w:szCs w:val="24"/>
        </w:rPr>
        <w:t>.</w:t>
      </w:r>
    </w:p>
    <w:p w14:paraId="26DD9A61" w14:textId="448D5D5A" w:rsidR="00FE1A53" w:rsidRPr="001E5156" w:rsidRDefault="00FE1A53" w:rsidP="00BE7D76">
      <w:pPr>
        <w:spacing w:after="120"/>
        <w:jc w:val="both"/>
        <w:rPr>
          <w:rFonts w:ascii="Garamond" w:eastAsia="Thoth-Unicode" w:hAnsi="Garamond" w:cs="Thoth-Unicode"/>
          <w:kern w:val="0"/>
          <w:sz w:val="24"/>
          <w:szCs w:val="24"/>
        </w:rPr>
      </w:pPr>
      <w:r w:rsidRPr="001E5156">
        <w:rPr>
          <w:rFonts w:ascii="Garamond" w:eastAsia="Thoth-Unicode" w:hAnsi="Garamond" w:cs="Thoth-Unicode"/>
          <w:kern w:val="0"/>
          <w:sz w:val="24"/>
          <w:szCs w:val="24"/>
        </w:rPr>
        <w:t>(3) Kontaktní osobou prodávajícího je pro účely této smlouvy určen ……………………………………………………………………………………… tel. ……………………………………………………..., e-mail: ……………………………………………………………...………… (vyplní prodávající)</w:t>
      </w:r>
    </w:p>
    <w:p w14:paraId="6CF60A19" w14:textId="77777777" w:rsidR="00B36969" w:rsidRPr="00B36969" w:rsidRDefault="00B36969" w:rsidP="00B36969">
      <w:pPr>
        <w:spacing w:after="120"/>
        <w:jc w:val="center"/>
        <w:rPr>
          <w:rFonts w:ascii="Garamond" w:eastAsia="Thoth-Unicode" w:hAnsi="Garamond" w:cs="Thoth-Unicode"/>
          <w:b/>
          <w:bCs/>
          <w:kern w:val="0"/>
          <w:sz w:val="24"/>
          <w:szCs w:val="24"/>
        </w:rPr>
      </w:pPr>
      <w:r w:rsidRPr="00B36969">
        <w:rPr>
          <w:rFonts w:ascii="Garamond" w:eastAsia="Thoth-Unicode" w:hAnsi="Garamond" w:cs="Thoth-Unicode"/>
          <w:b/>
          <w:bCs/>
          <w:kern w:val="0"/>
          <w:sz w:val="24"/>
          <w:szCs w:val="24"/>
        </w:rPr>
        <w:t>4.</w:t>
      </w:r>
    </w:p>
    <w:p w14:paraId="239060AC" w14:textId="480A08F7" w:rsidR="007534D8" w:rsidRDefault="007534D8" w:rsidP="007534D8">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 xml:space="preserve">(1) </w:t>
      </w:r>
      <w:r w:rsidRPr="007534D8">
        <w:rPr>
          <w:rFonts w:ascii="Garamond" w:eastAsia="Thoth-Unicode" w:hAnsi="Garamond" w:cs="Thoth-Unicode"/>
          <w:kern w:val="0"/>
          <w:sz w:val="24"/>
          <w:szCs w:val="24"/>
        </w:rPr>
        <w:t xml:space="preserve">Závazek prodávajícího k dodání zboží podle čl. 1 této smlouvy </w:t>
      </w:r>
      <w:r w:rsidRPr="007534D8">
        <w:rPr>
          <w:rFonts w:ascii="Garamond" w:eastAsia="Thoth-Unicode" w:hAnsi="Garamond" w:cs="Thoth-Unicode"/>
          <w:kern w:val="0"/>
          <w:sz w:val="24"/>
          <w:szCs w:val="24"/>
        </w:rPr>
        <w:br/>
        <w:t>se pak považuje za splněný po faktickém předání a převzetí tohoto zboží, prostého všech vad, na základě písemného předávacího protokolu</w:t>
      </w:r>
      <w:r>
        <w:rPr>
          <w:rFonts w:ascii="Garamond" w:eastAsia="Thoth-Unicode" w:hAnsi="Garamond" w:cs="Thoth-Unicode"/>
          <w:kern w:val="0"/>
          <w:sz w:val="24"/>
          <w:szCs w:val="24"/>
        </w:rPr>
        <w:t xml:space="preserve"> (dodacího listu)</w:t>
      </w:r>
      <w:r w:rsidRPr="007534D8">
        <w:rPr>
          <w:rFonts w:ascii="Garamond" w:eastAsia="Thoth-Unicode" w:hAnsi="Garamond" w:cs="Thoth-Unicode"/>
          <w:kern w:val="0"/>
          <w:sz w:val="24"/>
          <w:szCs w:val="24"/>
        </w:rPr>
        <w:t>, podepsaného oběma stranami.</w:t>
      </w:r>
    </w:p>
    <w:p w14:paraId="55B062DC" w14:textId="08B10A18" w:rsidR="007534D8" w:rsidRDefault="007534D8" w:rsidP="007534D8">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 xml:space="preserve">(2) </w:t>
      </w:r>
      <w:r w:rsidR="00E657DA">
        <w:rPr>
          <w:rFonts w:ascii="Garamond" w:eastAsia="Thoth-Unicode" w:hAnsi="Garamond" w:cs="Thoth-Unicode"/>
          <w:kern w:val="0"/>
          <w:sz w:val="24"/>
          <w:szCs w:val="24"/>
        </w:rPr>
        <w:t>D</w:t>
      </w:r>
      <w:r>
        <w:rPr>
          <w:rFonts w:ascii="Garamond" w:eastAsia="Thoth-Unicode" w:hAnsi="Garamond" w:cs="Thoth-Unicode"/>
          <w:kern w:val="0"/>
          <w:sz w:val="24"/>
          <w:szCs w:val="24"/>
        </w:rPr>
        <w:t>odací list podle odst. 1 bude obsahovat nejméně následující náležitosti:</w:t>
      </w:r>
    </w:p>
    <w:p w14:paraId="6FB40FA3" w14:textId="793341B6" w:rsidR="007534D8" w:rsidRPr="00B63688" w:rsidRDefault="007534D8" w:rsidP="007534D8">
      <w:pPr>
        <w:spacing w:after="120"/>
        <w:ind w:left="708"/>
        <w:jc w:val="both"/>
        <w:rPr>
          <w:rFonts w:ascii="Garamond" w:eastAsia="Thoth-Unicode" w:hAnsi="Garamond" w:cs="Thoth-Unicode"/>
          <w:bCs/>
          <w:kern w:val="0"/>
          <w:sz w:val="24"/>
          <w:szCs w:val="24"/>
        </w:rPr>
      </w:pPr>
      <w:r w:rsidRPr="00B63688">
        <w:rPr>
          <w:rFonts w:ascii="Garamond" w:eastAsia="Thoth-Unicode" w:hAnsi="Garamond" w:cs="Thoth-Unicode"/>
          <w:bCs/>
          <w:kern w:val="0"/>
          <w:sz w:val="24"/>
          <w:szCs w:val="24"/>
        </w:rPr>
        <w:t xml:space="preserve">a) označení dodacího listu/předávacího protokolu a jeho číslo, </w:t>
      </w:r>
    </w:p>
    <w:p w14:paraId="69C8E37D" w14:textId="6E76FF48" w:rsidR="007534D8" w:rsidRPr="00B63688" w:rsidRDefault="007534D8" w:rsidP="007534D8">
      <w:pPr>
        <w:spacing w:after="120"/>
        <w:ind w:left="708"/>
        <w:jc w:val="both"/>
        <w:rPr>
          <w:rFonts w:ascii="Garamond" w:eastAsia="Thoth-Unicode" w:hAnsi="Garamond" w:cs="Thoth-Unicode"/>
          <w:bCs/>
          <w:kern w:val="0"/>
          <w:sz w:val="24"/>
          <w:szCs w:val="24"/>
        </w:rPr>
      </w:pPr>
      <w:r w:rsidRPr="00B63688">
        <w:rPr>
          <w:rFonts w:ascii="Garamond" w:eastAsia="Thoth-Unicode" w:hAnsi="Garamond" w:cs="Thoth-Unicode"/>
          <w:bCs/>
          <w:kern w:val="0"/>
          <w:sz w:val="24"/>
          <w:szCs w:val="24"/>
        </w:rPr>
        <w:t xml:space="preserve">b) název a sídlo prodávajícího a kupujícího, </w:t>
      </w:r>
    </w:p>
    <w:p w14:paraId="5ACC153D" w14:textId="6A11FBC2" w:rsidR="007534D8" w:rsidRPr="00B63688" w:rsidRDefault="007534D8" w:rsidP="007534D8">
      <w:pPr>
        <w:spacing w:after="120"/>
        <w:ind w:left="708"/>
        <w:jc w:val="both"/>
        <w:rPr>
          <w:rFonts w:ascii="Garamond" w:eastAsia="Thoth-Unicode" w:hAnsi="Garamond" w:cs="Thoth-Unicode"/>
          <w:bCs/>
          <w:kern w:val="0"/>
          <w:sz w:val="24"/>
          <w:szCs w:val="24"/>
        </w:rPr>
      </w:pPr>
      <w:r w:rsidRPr="00B63688">
        <w:rPr>
          <w:rFonts w:ascii="Garamond" w:eastAsia="Thoth-Unicode" w:hAnsi="Garamond" w:cs="Thoth-Unicode"/>
          <w:bCs/>
          <w:kern w:val="0"/>
          <w:sz w:val="24"/>
          <w:szCs w:val="24"/>
        </w:rPr>
        <w:t xml:space="preserve">c) </w:t>
      </w:r>
      <w:r w:rsidRPr="00231D32">
        <w:rPr>
          <w:rFonts w:ascii="Garamond" w:eastAsia="Thoth-Unicode" w:hAnsi="Garamond" w:cs="Thoth-Unicode"/>
          <w:bCs/>
          <w:kern w:val="0"/>
          <w:sz w:val="24"/>
          <w:szCs w:val="24"/>
        </w:rPr>
        <w:t xml:space="preserve">číslo této veřejné zakázky dle čl. </w:t>
      </w:r>
      <w:r w:rsidR="00231D32" w:rsidRPr="00231D32">
        <w:rPr>
          <w:rFonts w:ascii="Garamond" w:eastAsia="Thoth-Unicode" w:hAnsi="Garamond" w:cs="Thoth-Unicode"/>
          <w:bCs/>
          <w:kern w:val="0"/>
          <w:sz w:val="24"/>
          <w:szCs w:val="24"/>
        </w:rPr>
        <w:t>7.</w:t>
      </w:r>
      <w:r w:rsidRPr="00231D32">
        <w:rPr>
          <w:rFonts w:ascii="Garamond" w:eastAsia="Thoth-Unicode" w:hAnsi="Garamond" w:cs="Thoth-Unicode"/>
          <w:bCs/>
          <w:kern w:val="0"/>
          <w:sz w:val="24"/>
          <w:szCs w:val="24"/>
        </w:rPr>
        <w:t xml:space="preserve"> odst. </w:t>
      </w:r>
      <w:r w:rsidR="00231D32" w:rsidRPr="00231D32">
        <w:rPr>
          <w:rFonts w:ascii="Garamond" w:eastAsia="Thoth-Unicode" w:hAnsi="Garamond" w:cs="Thoth-Unicode"/>
          <w:bCs/>
          <w:kern w:val="0"/>
          <w:sz w:val="24"/>
          <w:szCs w:val="24"/>
        </w:rPr>
        <w:t>3</w:t>
      </w:r>
      <w:r w:rsidRPr="00231D32">
        <w:rPr>
          <w:rFonts w:ascii="Garamond" w:eastAsia="Thoth-Unicode" w:hAnsi="Garamond" w:cs="Thoth-Unicode"/>
          <w:bCs/>
          <w:kern w:val="0"/>
          <w:sz w:val="24"/>
          <w:szCs w:val="24"/>
        </w:rPr>
        <w:t xml:space="preserve"> této smlouvy,</w:t>
      </w:r>
      <w:r w:rsidRPr="00B63688">
        <w:rPr>
          <w:rFonts w:ascii="Garamond" w:eastAsia="Thoth-Unicode" w:hAnsi="Garamond" w:cs="Thoth-Unicode"/>
          <w:bCs/>
          <w:kern w:val="0"/>
          <w:sz w:val="24"/>
          <w:szCs w:val="24"/>
        </w:rPr>
        <w:t xml:space="preserve"> </w:t>
      </w:r>
    </w:p>
    <w:p w14:paraId="6257B567" w14:textId="3B087379" w:rsidR="007534D8" w:rsidRPr="00B63688" w:rsidRDefault="007534D8" w:rsidP="007534D8">
      <w:pPr>
        <w:spacing w:after="120"/>
        <w:ind w:left="708"/>
        <w:jc w:val="both"/>
        <w:rPr>
          <w:rFonts w:ascii="Garamond" w:eastAsia="Thoth-Unicode" w:hAnsi="Garamond" w:cs="Thoth-Unicode"/>
          <w:bCs/>
          <w:kern w:val="0"/>
          <w:sz w:val="24"/>
          <w:szCs w:val="24"/>
        </w:rPr>
      </w:pPr>
      <w:r w:rsidRPr="00B63688">
        <w:rPr>
          <w:rFonts w:ascii="Garamond" w:eastAsia="Thoth-Unicode" w:hAnsi="Garamond" w:cs="Thoth-Unicode"/>
          <w:bCs/>
          <w:kern w:val="0"/>
          <w:sz w:val="24"/>
          <w:szCs w:val="24"/>
        </w:rPr>
        <w:lastRenderedPageBreak/>
        <w:t xml:space="preserve">d) označení dodaného a nedodaného zařízení a jeho množství a výrobní číslo, </w:t>
      </w:r>
    </w:p>
    <w:p w14:paraId="59D70E01" w14:textId="6EC5657B" w:rsidR="007534D8" w:rsidRPr="00B63688" w:rsidRDefault="007534D8" w:rsidP="007534D8">
      <w:pPr>
        <w:spacing w:after="120"/>
        <w:ind w:left="708"/>
        <w:jc w:val="both"/>
        <w:rPr>
          <w:rFonts w:ascii="Garamond" w:eastAsia="Thoth-Unicode" w:hAnsi="Garamond" w:cs="Thoth-Unicode"/>
          <w:bCs/>
          <w:kern w:val="0"/>
          <w:sz w:val="24"/>
          <w:szCs w:val="24"/>
        </w:rPr>
      </w:pPr>
      <w:r w:rsidRPr="00B63688">
        <w:rPr>
          <w:rFonts w:ascii="Garamond" w:eastAsia="Thoth-Unicode" w:hAnsi="Garamond" w:cs="Thoth-Unicode"/>
          <w:bCs/>
          <w:kern w:val="0"/>
          <w:sz w:val="24"/>
          <w:szCs w:val="24"/>
        </w:rPr>
        <w:t xml:space="preserve">e) datum dodání, instalace a instruktáže personálu, </w:t>
      </w:r>
    </w:p>
    <w:p w14:paraId="2A41112F" w14:textId="2F4A3B7D" w:rsidR="007534D8" w:rsidRPr="00B63688" w:rsidRDefault="007534D8" w:rsidP="007534D8">
      <w:pPr>
        <w:spacing w:after="120"/>
        <w:ind w:left="708"/>
        <w:jc w:val="both"/>
        <w:rPr>
          <w:rFonts w:ascii="Garamond" w:eastAsia="Thoth-Unicode" w:hAnsi="Garamond" w:cs="Thoth-Unicode"/>
          <w:bCs/>
          <w:kern w:val="0"/>
          <w:sz w:val="24"/>
          <w:szCs w:val="24"/>
        </w:rPr>
      </w:pPr>
      <w:r w:rsidRPr="00B63688">
        <w:rPr>
          <w:rFonts w:ascii="Garamond" w:eastAsia="Thoth-Unicode" w:hAnsi="Garamond" w:cs="Thoth-Unicode"/>
          <w:bCs/>
          <w:kern w:val="0"/>
          <w:sz w:val="24"/>
          <w:szCs w:val="24"/>
        </w:rPr>
        <w:t>f) stav zařízení v okamžiku jeho předání a převzetí,</w:t>
      </w:r>
    </w:p>
    <w:p w14:paraId="23A7AABD" w14:textId="14CAB35F" w:rsidR="007534D8" w:rsidRPr="007534D8" w:rsidRDefault="007534D8" w:rsidP="007534D8">
      <w:pPr>
        <w:spacing w:after="120"/>
        <w:ind w:left="708"/>
        <w:jc w:val="both"/>
        <w:rPr>
          <w:rFonts w:ascii="Garamond" w:eastAsia="Thoth-Unicode" w:hAnsi="Garamond" w:cs="Thoth-Unicode"/>
          <w:bCs/>
          <w:kern w:val="0"/>
          <w:sz w:val="24"/>
          <w:szCs w:val="24"/>
        </w:rPr>
      </w:pPr>
      <w:r w:rsidRPr="00B63688">
        <w:rPr>
          <w:rFonts w:ascii="Garamond" w:eastAsia="Thoth-Unicode" w:hAnsi="Garamond" w:cs="Thoth-Unicode"/>
          <w:bCs/>
          <w:kern w:val="0"/>
          <w:sz w:val="24"/>
          <w:szCs w:val="24"/>
        </w:rPr>
        <w:t>g) jiné náležitosti důležité pro předání a převzetí dodaného zařízení.</w:t>
      </w:r>
    </w:p>
    <w:p w14:paraId="31CF0519" w14:textId="06846E36" w:rsidR="00B36969" w:rsidRPr="00B36969" w:rsidRDefault="0012771C" w:rsidP="00B36969">
      <w:pPr>
        <w:spacing w:after="120"/>
        <w:jc w:val="center"/>
        <w:rPr>
          <w:rFonts w:ascii="Garamond" w:eastAsia="Thoth-Unicode" w:hAnsi="Garamond" w:cs="Thoth-Unicode"/>
          <w:b/>
          <w:bCs/>
          <w:kern w:val="0"/>
          <w:sz w:val="24"/>
          <w:szCs w:val="24"/>
        </w:rPr>
      </w:pPr>
      <w:r>
        <w:rPr>
          <w:rFonts w:ascii="Garamond" w:eastAsia="Thoth-Unicode" w:hAnsi="Garamond" w:cs="Thoth-Unicode"/>
          <w:b/>
          <w:bCs/>
          <w:kern w:val="0"/>
          <w:sz w:val="24"/>
          <w:szCs w:val="24"/>
        </w:rPr>
        <w:t>5</w:t>
      </w:r>
      <w:r w:rsidR="00B36969" w:rsidRPr="00B36969">
        <w:rPr>
          <w:rFonts w:ascii="Garamond" w:eastAsia="Thoth-Unicode" w:hAnsi="Garamond" w:cs="Thoth-Unicode"/>
          <w:b/>
          <w:bCs/>
          <w:kern w:val="0"/>
          <w:sz w:val="24"/>
          <w:szCs w:val="24"/>
        </w:rPr>
        <w:t>.</w:t>
      </w:r>
    </w:p>
    <w:p w14:paraId="6E035A8F" w14:textId="019DBC23" w:rsidR="00B36969" w:rsidRPr="00B36969" w:rsidRDefault="00B63688" w:rsidP="00597CB2">
      <w:pPr>
        <w:spacing w:after="120"/>
        <w:jc w:val="both"/>
        <w:rPr>
          <w:rFonts w:ascii="Garamond" w:eastAsia="Thoth-Unicode" w:hAnsi="Garamond" w:cs="Thoth-Unicode"/>
          <w:kern w:val="0"/>
          <w:sz w:val="24"/>
          <w:szCs w:val="24"/>
        </w:rPr>
      </w:pPr>
      <w:r w:rsidRPr="00B63688">
        <w:rPr>
          <w:rFonts w:ascii="Garamond" w:eastAsia="Thoth-Unicode" w:hAnsi="Garamond" w:cs="Thoth-Unicode"/>
          <w:kern w:val="0"/>
          <w:sz w:val="24"/>
          <w:szCs w:val="24"/>
        </w:rPr>
        <w:t>Nebezpečí škody na převáděném zboží přechází z prodávajícího na kupujícího dnem faktického převzetí tohoto zboží, vlastnické právo ke zboží podle čl. 1 této smlouvy přechází dnem splnění závazku prodávajícího k dodání zboží podle čl. 1 této smlouvy způsobem podle čl. 4 této smlouvy.</w:t>
      </w:r>
    </w:p>
    <w:p w14:paraId="106727AA" w14:textId="12A42EB2" w:rsidR="00B36969" w:rsidRDefault="0012771C" w:rsidP="00B36969">
      <w:pPr>
        <w:spacing w:after="120"/>
        <w:jc w:val="center"/>
        <w:rPr>
          <w:rFonts w:ascii="Garamond" w:eastAsia="Thoth-Unicode" w:hAnsi="Garamond" w:cs="Thoth-Unicode"/>
          <w:b/>
          <w:bCs/>
          <w:kern w:val="0"/>
          <w:sz w:val="24"/>
          <w:szCs w:val="24"/>
        </w:rPr>
      </w:pPr>
      <w:r>
        <w:rPr>
          <w:rFonts w:ascii="Garamond" w:eastAsia="Thoth-Unicode" w:hAnsi="Garamond" w:cs="Thoth-Unicode"/>
          <w:b/>
          <w:bCs/>
          <w:kern w:val="0"/>
          <w:sz w:val="24"/>
          <w:szCs w:val="24"/>
        </w:rPr>
        <w:t>6</w:t>
      </w:r>
      <w:r w:rsidR="00B36969" w:rsidRPr="00B36969">
        <w:rPr>
          <w:rFonts w:ascii="Garamond" w:eastAsia="Thoth-Unicode" w:hAnsi="Garamond" w:cs="Thoth-Unicode"/>
          <w:b/>
          <w:bCs/>
          <w:kern w:val="0"/>
          <w:sz w:val="24"/>
          <w:szCs w:val="24"/>
        </w:rPr>
        <w:t>.</w:t>
      </w:r>
    </w:p>
    <w:p w14:paraId="7286D846" w14:textId="196D20FD" w:rsidR="0030438C" w:rsidRPr="00122C4E" w:rsidRDefault="0030438C" w:rsidP="0030438C">
      <w:pPr>
        <w:spacing w:before="240" w:after="120"/>
        <w:jc w:val="center"/>
        <w:rPr>
          <w:rFonts w:ascii="Garamond" w:hAnsi="Garamond" w:cs="Arial"/>
          <w:b/>
          <w:bCs/>
          <w:sz w:val="24"/>
          <w:szCs w:val="24"/>
        </w:rPr>
      </w:pPr>
      <w:r w:rsidRPr="00122C4E">
        <w:rPr>
          <w:rFonts w:ascii="Garamond" w:hAnsi="Garamond" w:cs="Arial"/>
          <w:b/>
          <w:bCs/>
          <w:sz w:val="24"/>
          <w:szCs w:val="24"/>
        </w:rPr>
        <w:t xml:space="preserve">Kupní cena </w:t>
      </w:r>
    </w:p>
    <w:p w14:paraId="4EF4494B" w14:textId="35BF4A0C" w:rsidR="00B63688" w:rsidRPr="00B63688" w:rsidRDefault="00B63688" w:rsidP="00B63688">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 xml:space="preserve">(1) </w:t>
      </w:r>
      <w:r w:rsidRPr="00B63688">
        <w:rPr>
          <w:rFonts w:ascii="Garamond" w:eastAsia="Thoth-Unicode" w:hAnsi="Garamond" w:cs="Thoth-Unicode"/>
          <w:kern w:val="0"/>
          <w:sz w:val="24"/>
          <w:szCs w:val="24"/>
        </w:rPr>
        <w:t xml:space="preserve">Kupující se zavazuje zaplatit prodávajícímu za předmět koupě a prodeje podle čl. 1 této smlouvy kupní cenu ve výši: </w:t>
      </w:r>
    </w:p>
    <w:p w14:paraId="0CAC9B6A" w14:textId="6A4545E4" w:rsidR="00B63688" w:rsidRPr="00B63688" w:rsidRDefault="00164F7A" w:rsidP="00B63688">
      <w:pPr>
        <w:spacing w:after="120"/>
        <w:jc w:val="center"/>
        <w:rPr>
          <w:rFonts w:ascii="Garamond" w:eastAsia="Thoth-Unicode" w:hAnsi="Garamond" w:cs="Thoth-Unicode"/>
          <w:kern w:val="0"/>
          <w:sz w:val="24"/>
          <w:szCs w:val="24"/>
        </w:rPr>
      </w:pPr>
      <w:r w:rsidRPr="00164F7A">
        <w:rPr>
          <w:rFonts w:ascii="Garamond" w:eastAsia="Thoth-Unicode" w:hAnsi="Garamond" w:cs="Thoth-Unicode"/>
          <w:kern w:val="0"/>
          <w:sz w:val="24"/>
          <w:szCs w:val="24"/>
          <w:highlight w:val="yellow"/>
        </w:rPr>
        <w:t>…………………..</w:t>
      </w:r>
      <w:r w:rsidRPr="00164F7A">
        <w:rPr>
          <w:rFonts w:ascii="Garamond" w:hAnsi="Garamond"/>
          <w:sz w:val="24"/>
          <w:szCs w:val="24"/>
          <w:highlight w:val="yellow"/>
        </w:rPr>
        <w:t>(</w:t>
      </w:r>
      <w:r w:rsidRPr="00164F7A">
        <w:rPr>
          <w:rFonts w:ascii="Garamond" w:hAnsi="Garamond"/>
          <w:i/>
          <w:sz w:val="24"/>
          <w:szCs w:val="24"/>
          <w:highlight w:val="yellow"/>
        </w:rPr>
        <w:t>vyplní prodávající)</w:t>
      </w:r>
      <w:r>
        <w:rPr>
          <w:rFonts w:ascii="Garamond" w:hAnsi="Garamond"/>
          <w:i/>
          <w:sz w:val="24"/>
          <w:szCs w:val="24"/>
        </w:rPr>
        <w:t xml:space="preserve"> </w:t>
      </w:r>
      <w:r w:rsidR="00B63688" w:rsidRPr="00B63688">
        <w:rPr>
          <w:rFonts w:ascii="Garamond" w:eastAsia="Thoth-Unicode" w:hAnsi="Garamond" w:cs="Thoth-Unicode"/>
          <w:kern w:val="0"/>
          <w:sz w:val="24"/>
          <w:szCs w:val="24"/>
        </w:rPr>
        <w:t xml:space="preserve">Kč bez DPH, tzn. </w:t>
      </w:r>
      <w:r w:rsidRPr="00164F7A">
        <w:rPr>
          <w:rFonts w:ascii="Garamond" w:eastAsia="Thoth-Unicode" w:hAnsi="Garamond" w:cs="Thoth-Unicode"/>
          <w:kern w:val="0"/>
          <w:sz w:val="24"/>
          <w:szCs w:val="24"/>
          <w:highlight w:val="yellow"/>
        </w:rPr>
        <w:t>……………</w:t>
      </w:r>
      <w:r w:rsidRPr="00164F7A">
        <w:rPr>
          <w:rFonts w:ascii="Garamond" w:hAnsi="Garamond"/>
          <w:sz w:val="24"/>
          <w:szCs w:val="24"/>
          <w:highlight w:val="yellow"/>
        </w:rPr>
        <w:t>(</w:t>
      </w:r>
      <w:r w:rsidRPr="00164F7A">
        <w:rPr>
          <w:rFonts w:ascii="Garamond" w:hAnsi="Garamond"/>
          <w:i/>
          <w:sz w:val="24"/>
          <w:szCs w:val="24"/>
          <w:highlight w:val="yellow"/>
        </w:rPr>
        <w:t>vyplní prodávající)</w:t>
      </w:r>
      <w:r>
        <w:rPr>
          <w:rFonts w:ascii="Garamond" w:hAnsi="Garamond"/>
          <w:i/>
          <w:sz w:val="24"/>
          <w:szCs w:val="24"/>
        </w:rPr>
        <w:t xml:space="preserve"> </w:t>
      </w:r>
      <w:r w:rsidR="00B63688" w:rsidRPr="00B63688">
        <w:rPr>
          <w:rFonts w:ascii="Garamond" w:eastAsia="Thoth-Unicode" w:hAnsi="Garamond" w:cs="Thoth-Unicode"/>
          <w:kern w:val="0"/>
          <w:sz w:val="24"/>
          <w:szCs w:val="24"/>
        </w:rPr>
        <w:t>Kč včetně DPH.</w:t>
      </w:r>
    </w:p>
    <w:p w14:paraId="202915FB" w14:textId="323E6B91" w:rsidR="004835FB" w:rsidRDefault="00B63688" w:rsidP="00B63688">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 xml:space="preserve">(2) </w:t>
      </w:r>
      <w:r w:rsidRPr="00B63688">
        <w:rPr>
          <w:rFonts w:ascii="Garamond" w:eastAsia="Thoth-Unicode" w:hAnsi="Garamond" w:cs="Thoth-Unicode"/>
          <w:kern w:val="0"/>
          <w:sz w:val="24"/>
          <w:szCs w:val="24"/>
        </w:rPr>
        <w:t>Součástí této ceny jsou veškeré náklady prodávajícího na splnění jeho závazku k dodání zboží podle této smlouvy. Změna ceny je možná pouze v případě zákonné změny sazby DPH.</w:t>
      </w:r>
    </w:p>
    <w:p w14:paraId="2C1F10DF" w14:textId="7F806694" w:rsidR="00B36969" w:rsidRPr="00B36969" w:rsidRDefault="0012771C" w:rsidP="00ED36C3">
      <w:pPr>
        <w:spacing w:after="120"/>
        <w:jc w:val="center"/>
        <w:rPr>
          <w:rFonts w:ascii="Garamond" w:eastAsia="Thoth-Unicode" w:hAnsi="Garamond" w:cs="Thoth-Unicode"/>
          <w:b/>
          <w:bCs/>
          <w:kern w:val="0"/>
          <w:sz w:val="24"/>
          <w:szCs w:val="24"/>
        </w:rPr>
      </w:pPr>
      <w:r>
        <w:rPr>
          <w:rFonts w:ascii="Garamond" w:eastAsia="Thoth-Unicode" w:hAnsi="Garamond" w:cs="Thoth-Unicode"/>
          <w:b/>
          <w:bCs/>
          <w:kern w:val="0"/>
          <w:sz w:val="24"/>
          <w:szCs w:val="24"/>
        </w:rPr>
        <w:t>7</w:t>
      </w:r>
      <w:r w:rsidR="00B36969" w:rsidRPr="00B36969">
        <w:rPr>
          <w:rFonts w:ascii="Garamond" w:eastAsia="Thoth-Unicode" w:hAnsi="Garamond" w:cs="Thoth-Unicode"/>
          <w:b/>
          <w:bCs/>
          <w:kern w:val="0"/>
          <w:sz w:val="24"/>
          <w:szCs w:val="24"/>
        </w:rPr>
        <w:t>.</w:t>
      </w:r>
    </w:p>
    <w:p w14:paraId="06B0BE23" w14:textId="77777777" w:rsidR="00B63688" w:rsidRDefault="00B63688" w:rsidP="00167557">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 xml:space="preserve">(1) </w:t>
      </w:r>
      <w:r w:rsidRPr="00B63688">
        <w:rPr>
          <w:rFonts w:ascii="Garamond" w:eastAsia="Thoth-Unicode" w:hAnsi="Garamond" w:cs="Thoth-Unicode"/>
          <w:kern w:val="0"/>
          <w:sz w:val="24"/>
          <w:szCs w:val="24"/>
        </w:rPr>
        <w:t xml:space="preserve">Kupní cena podle čl. 6 této smlouvy je splatná na účet prodávajícího po úplném splnění závazku prodávajícího k dodání zboží podle čl. 1 této smlouvy způsobem podle čl. 4 této smlouvy, a to ve lhůtě do </w:t>
      </w:r>
      <w:r>
        <w:rPr>
          <w:rFonts w:ascii="Garamond" w:eastAsia="Thoth-Unicode" w:hAnsi="Garamond" w:cs="Thoth-Unicode"/>
          <w:kern w:val="0"/>
          <w:sz w:val="24"/>
          <w:szCs w:val="24"/>
        </w:rPr>
        <w:t>6</w:t>
      </w:r>
      <w:r w:rsidRPr="00B63688">
        <w:rPr>
          <w:rFonts w:ascii="Garamond" w:eastAsia="Thoth-Unicode" w:hAnsi="Garamond" w:cs="Thoth-Unicode"/>
          <w:kern w:val="0"/>
          <w:sz w:val="24"/>
          <w:szCs w:val="24"/>
        </w:rPr>
        <w:t xml:space="preserve">0 dnů ode dne doručení jejího písemného vyúčtování (daňového dokladu/faktury). </w:t>
      </w:r>
    </w:p>
    <w:p w14:paraId="73158117" w14:textId="1B71827E" w:rsidR="00B63688" w:rsidRDefault="00B63688" w:rsidP="00167557">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 xml:space="preserve">(2) </w:t>
      </w:r>
      <w:r w:rsidRPr="00B63688">
        <w:rPr>
          <w:rFonts w:ascii="Garamond" w:eastAsia="Thoth-Unicode" w:hAnsi="Garamond" w:cs="Thoth-Unicode"/>
          <w:kern w:val="0"/>
          <w:sz w:val="24"/>
          <w:szCs w:val="24"/>
        </w:rPr>
        <w:t>Faktura bude doručena</w:t>
      </w:r>
      <w:r>
        <w:rPr>
          <w:rFonts w:ascii="Garamond" w:eastAsia="Thoth-Unicode" w:hAnsi="Garamond" w:cs="Thoth-Unicode"/>
          <w:kern w:val="0"/>
          <w:sz w:val="24"/>
          <w:szCs w:val="24"/>
        </w:rPr>
        <w:t xml:space="preserve"> do sídla kupujícího nebo</w:t>
      </w:r>
      <w:r w:rsidRPr="00B63688">
        <w:rPr>
          <w:rFonts w:ascii="Garamond" w:eastAsia="Thoth-Unicode" w:hAnsi="Garamond" w:cs="Thoth-Unicode"/>
          <w:kern w:val="0"/>
          <w:sz w:val="24"/>
          <w:szCs w:val="24"/>
        </w:rPr>
        <w:t xml:space="preserve"> elektronicky na e-mail </w:t>
      </w:r>
      <w:hyperlink r:id="rId7" w:history="1">
        <w:r w:rsidRPr="009F604A">
          <w:rPr>
            <w:rStyle w:val="Hypertextovodkaz"/>
            <w:rFonts w:ascii="Garamond" w:eastAsia="Thoth-Unicode" w:hAnsi="Garamond" w:cs="Thoth-Unicode"/>
            <w:color w:val="0000FF"/>
            <w:kern w:val="0"/>
            <w:sz w:val="24"/>
            <w:szCs w:val="24"/>
          </w:rPr>
          <w:t>dfaktury@nemzn.cz</w:t>
        </w:r>
      </w:hyperlink>
      <w:r w:rsidR="00E55A56">
        <w:t xml:space="preserve"> a </w:t>
      </w:r>
      <w:bookmarkStart w:id="3" w:name="_Hlk225833730"/>
      <w:r w:rsidR="00E55A56" w:rsidRPr="009F604A">
        <w:rPr>
          <w:rStyle w:val="Hypertextovodkaz"/>
          <w:rFonts w:ascii="Garamond" w:eastAsia="Thoth-Unicode" w:hAnsi="Garamond" w:cs="Thoth-Unicode"/>
          <w:color w:val="0000FF"/>
          <w:kern w:val="0"/>
          <w:sz w:val="24"/>
          <w:szCs w:val="24"/>
        </w:rPr>
        <w:t>jirina.bilkova@nemzn.cz</w:t>
      </w:r>
      <w:r w:rsidRPr="009F604A">
        <w:rPr>
          <w:rFonts w:ascii="Garamond" w:eastAsia="Thoth-Unicode" w:hAnsi="Garamond" w:cs="Thoth-Unicode"/>
          <w:color w:val="0000FF"/>
          <w:kern w:val="0"/>
          <w:sz w:val="24"/>
          <w:szCs w:val="24"/>
        </w:rPr>
        <w:t>.</w:t>
      </w:r>
      <w:bookmarkEnd w:id="3"/>
    </w:p>
    <w:p w14:paraId="1F13906C" w14:textId="4C7E5B1F" w:rsidR="00B63688" w:rsidRDefault="00B63688" w:rsidP="00167557">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(3) Faktura musí splňovat náležitosti daňového dokladu dle obecně závazných právních předpisů</w:t>
      </w:r>
      <w:r w:rsidRPr="00B63688">
        <w:rPr>
          <w:rFonts w:ascii="Garamond" w:eastAsia="Thoth-Unicode" w:hAnsi="Garamond" w:cs="Thoth-Unicode"/>
          <w:kern w:val="0"/>
          <w:sz w:val="24"/>
          <w:szCs w:val="24"/>
        </w:rPr>
        <w:t xml:space="preserve"> </w:t>
      </w:r>
      <w:r>
        <w:rPr>
          <w:rFonts w:ascii="Garamond" w:eastAsia="Thoth-Unicode" w:hAnsi="Garamond" w:cs="Thoth-Unicode"/>
          <w:kern w:val="0"/>
          <w:sz w:val="24"/>
          <w:szCs w:val="24"/>
        </w:rPr>
        <w:t xml:space="preserve">a dále musí obsahovat jako specifický symbol číslo této veřejné zakázky: </w:t>
      </w:r>
      <w:r w:rsidR="004E3A3E" w:rsidRPr="004E3A3E">
        <w:rPr>
          <w:rFonts w:cstheme="minorHAnsi"/>
          <w:b/>
          <w:bCs/>
          <w:sz w:val="20"/>
          <w:szCs w:val="20"/>
        </w:rPr>
        <w:t>2600001673</w:t>
      </w:r>
      <w:r w:rsidR="000B230A" w:rsidRPr="004E3A3E">
        <w:rPr>
          <w:rFonts w:cstheme="minorHAnsi"/>
          <w:b/>
          <w:bCs/>
          <w:sz w:val="20"/>
          <w:szCs w:val="20"/>
        </w:rPr>
        <w:t>.</w:t>
      </w:r>
    </w:p>
    <w:p w14:paraId="5F4C3D72" w14:textId="70794AE6" w:rsidR="00B36969" w:rsidRPr="00B36969" w:rsidRDefault="00B63688" w:rsidP="00167557">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 xml:space="preserve">(4) </w:t>
      </w:r>
      <w:r w:rsidRPr="00B63688">
        <w:rPr>
          <w:rFonts w:ascii="Garamond" w:eastAsia="Thoth-Unicode" w:hAnsi="Garamond" w:cs="Thoth-Unicode"/>
          <w:kern w:val="0"/>
          <w:sz w:val="24"/>
          <w:szCs w:val="24"/>
        </w:rPr>
        <w:t>Nebude-li faktura splňovat veškeré náležitosti daňového dokladu podle zákona a další náležitosti podle této smlouvy, je kupující oprávněn vrátit takovou fakturu prodávajícímu k opravě, přičemž doba její splatnosti začne znovu celá běžet ode dne doručení opravené faktury kupujícímu.</w:t>
      </w:r>
    </w:p>
    <w:p w14:paraId="05F3602D" w14:textId="2EB1A2D8" w:rsidR="00B36969" w:rsidRDefault="0012771C" w:rsidP="00B36969">
      <w:pPr>
        <w:spacing w:after="120"/>
        <w:jc w:val="center"/>
        <w:rPr>
          <w:rFonts w:ascii="Garamond" w:eastAsia="Thoth-Unicode" w:hAnsi="Garamond" w:cs="Thoth-Unicode"/>
          <w:b/>
          <w:bCs/>
          <w:kern w:val="0"/>
          <w:sz w:val="24"/>
          <w:szCs w:val="24"/>
        </w:rPr>
      </w:pPr>
      <w:r>
        <w:rPr>
          <w:rFonts w:ascii="Garamond" w:eastAsia="Thoth-Unicode" w:hAnsi="Garamond" w:cs="Thoth-Unicode"/>
          <w:b/>
          <w:bCs/>
          <w:kern w:val="0"/>
          <w:sz w:val="24"/>
          <w:szCs w:val="24"/>
        </w:rPr>
        <w:t>8</w:t>
      </w:r>
      <w:r w:rsidR="00B36969" w:rsidRPr="00B36969">
        <w:rPr>
          <w:rFonts w:ascii="Garamond" w:eastAsia="Thoth-Unicode" w:hAnsi="Garamond" w:cs="Thoth-Unicode"/>
          <w:b/>
          <w:bCs/>
          <w:kern w:val="0"/>
          <w:sz w:val="24"/>
          <w:szCs w:val="24"/>
        </w:rPr>
        <w:t>.</w:t>
      </w:r>
    </w:p>
    <w:p w14:paraId="39FCB287" w14:textId="19B8725C" w:rsidR="0030438C" w:rsidRPr="00122C4E" w:rsidRDefault="0030438C" w:rsidP="0030438C">
      <w:pPr>
        <w:spacing w:after="120"/>
        <w:jc w:val="center"/>
        <w:rPr>
          <w:rFonts w:ascii="Garamond" w:hAnsi="Garamond" w:cs="Arial"/>
          <w:sz w:val="24"/>
          <w:szCs w:val="24"/>
        </w:rPr>
      </w:pPr>
      <w:r w:rsidRPr="00122C4E">
        <w:rPr>
          <w:rFonts w:ascii="Garamond" w:hAnsi="Garamond" w:cs="Arial"/>
          <w:b/>
          <w:bCs/>
          <w:sz w:val="24"/>
          <w:szCs w:val="24"/>
        </w:rPr>
        <w:t>Odpovědnost za vady</w:t>
      </w:r>
    </w:p>
    <w:p w14:paraId="09AA4626" w14:textId="77777777" w:rsidR="00187573" w:rsidRDefault="001B07FD" w:rsidP="00257E88">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 xml:space="preserve">(1) </w:t>
      </w:r>
      <w:r w:rsidR="00257E88" w:rsidRPr="00257E88">
        <w:rPr>
          <w:rFonts w:ascii="Garamond" w:eastAsia="Thoth-Unicode" w:hAnsi="Garamond" w:cs="Thoth-Unicode"/>
          <w:kern w:val="0"/>
          <w:sz w:val="24"/>
          <w:szCs w:val="24"/>
        </w:rPr>
        <w:t xml:space="preserve">S převodem zboží podle čl. 1 této smlouvy je spojena záruka za jeho jakost v trvání </w:t>
      </w:r>
      <w:r w:rsidR="00257E88" w:rsidRPr="00164F7A">
        <w:rPr>
          <w:rFonts w:ascii="Garamond" w:eastAsia="Thoth-Unicode" w:hAnsi="Garamond" w:cs="Thoth-Unicode"/>
          <w:kern w:val="0"/>
          <w:sz w:val="24"/>
          <w:szCs w:val="24"/>
          <w:highlight w:val="yellow"/>
        </w:rPr>
        <w:t>……………</w:t>
      </w:r>
      <w:r w:rsidR="00791D07" w:rsidRPr="00164F7A">
        <w:rPr>
          <w:rFonts w:ascii="Garamond" w:eastAsia="Thoth-Unicode" w:hAnsi="Garamond" w:cs="Thoth-Unicode"/>
          <w:kern w:val="0"/>
          <w:sz w:val="24"/>
          <w:szCs w:val="24"/>
          <w:highlight w:val="yellow"/>
        </w:rPr>
        <w:t>…</w:t>
      </w:r>
      <w:r w:rsidR="00791D07" w:rsidRPr="00164F7A">
        <w:rPr>
          <w:rFonts w:ascii="Garamond" w:hAnsi="Garamond"/>
          <w:sz w:val="24"/>
          <w:szCs w:val="24"/>
          <w:highlight w:val="yellow"/>
        </w:rPr>
        <w:t xml:space="preserve"> (</w:t>
      </w:r>
      <w:r w:rsidR="00164F7A" w:rsidRPr="00164F7A">
        <w:rPr>
          <w:rFonts w:ascii="Garamond" w:hAnsi="Garamond"/>
          <w:i/>
          <w:sz w:val="24"/>
          <w:szCs w:val="24"/>
          <w:highlight w:val="yellow"/>
        </w:rPr>
        <w:t>vyplní prodávající)</w:t>
      </w:r>
      <w:r w:rsidR="00257E88" w:rsidRPr="00257E88">
        <w:rPr>
          <w:rFonts w:ascii="Garamond" w:eastAsia="Thoth-Unicode" w:hAnsi="Garamond" w:cs="Thoth-Unicode"/>
          <w:kern w:val="0"/>
          <w:sz w:val="24"/>
          <w:szCs w:val="24"/>
        </w:rPr>
        <w:t xml:space="preserve">, ode dne úplného splnění závazku prodávajícího k dodání tohoto zboží. V rámci záruky se prodávající zavazuje, že zboží podle čl. 1 této smlouvy bude mít po dobu uvedené záruční lhůty vlastnosti, které jsou stanoveny právními předpisy nebo technickými normami nebo jsou u zboží tohoto druhu obvyklé, a že bude po dobu záruční lhůty bezplatně odstraňovat vady, které se na zboží podle čl. 1 této smlouvy vyskytnou, a to ve lhůtě do </w:t>
      </w:r>
      <w:r w:rsidR="00187573">
        <w:rPr>
          <w:rFonts w:ascii="Garamond" w:eastAsia="Thoth-Unicode" w:hAnsi="Garamond" w:cs="Thoth-Unicode"/>
          <w:kern w:val="0"/>
          <w:sz w:val="24"/>
          <w:szCs w:val="24"/>
        </w:rPr>
        <w:t>2</w:t>
      </w:r>
      <w:r w:rsidR="00257E88" w:rsidRPr="00257E88">
        <w:rPr>
          <w:rFonts w:ascii="Garamond" w:eastAsia="Thoth-Unicode" w:hAnsi="Garamond" w:cs="Thoth-Unicode"/>
          <w:kern w:val="0"/>
          <w:sz w:val="24"/>
          <w:szCs w:val="24"/>
        </w:rPr>
        <w:t xml:space="preserve"> dnů od doručení příslušné písemné nebo e-mailové reklamace kupujícího</w:t>
      </w:r>
      <w:r w:rsidR="00187573">
        <w:rPr>
          <w:rFonts w:ascii="Garamond" w:eastAsia="Thoth-Unicode" w:hAnsi="Garamond" w:cs="Thoth-Unicode"/>
          <w:kern w:val="0"/>
          <w:sz w:val="24"/>
          <w:szCs w:val="24"/>
        </w:rPr>
        <w:t>, a to v místě plnění dle čl. 3 této smlouvy</w:t>
      </w:r>
      <w:r w:rsidR="00257E88" w:rsidRPr="00257E88">
        <w:rPr>
          <w:rFonts w:ascii="Garamond" w:eastAsia="Thoth-Unicode" w:hAnsi="Garamond" w:cs="Thoth-Unicode"/>
          <w:kern w:val="0"/>
          <w:sz w:val="24"/>
          <w:szCs w:val="24"/>
        </w:rPr>
        <w:t>.</w:t>
      </w:r>
      <w:r w:rsidR="00187573">
        <w:rPr>
          <w:rFonts w:ascii="Garamond" w:eastAsia="Thoth-Unicode" w:hAnsi="Garamond" w:cs="Thoth-Unicode"/>
          <w:kern w:val="0"/>
          <w:sz w:val="24"/>
          <w:szCs w:val="24"/>
        </w:rPr>
        <w:t xml:space="preserve"> </w:t>
      </w:r>
      <w:r w:rsidR="00187573" w:rsidRPr="00187573">
        <w:rPr>
          <w:rFonts w:ascii="Garamond" w:eastAsia="Thoth-Unicode" w:hAnsi="Garamond" w:cs="Thoth-Unicode"/>
          <w:kern w:val="0"/>
          <w:sz w:val="24"/>
          <w:szCs w:val="24"/>
        </w:rPr>
        <w:t xml:space="preserve">Kupující má právo na úhradu nutných nákladů, které mu vznikly v souvislosti s uplatněním práv z vad. </w:t>
      </w:r>
    </w:p>
    <w:p w14:paraId="25120F9F" w14:textId="1BD4ACB4" w:rsidR="00187573" w:rsidRDefault="00187573" w:rsidP="00257E88">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 xml:space="preserve">(2) </w:t>
      </w:r>
      <w:r w:rsidR="004F4B44" w:rsidRPr="004F4B44">
        <w:rPr>
          <w:rFonts w:ascii="Garamond" w:eastAsia="Thoth-Unicode" w:hAnsi="Garamond" w:cs="Thoth-Unicode"/>
          <w:kern w:val="0"/>
          <w:sz w:val="24"/>
          <w:szCs w:val="24"/>
        </w:rPr>
        <w:t xml:space="preserve">Nelze-li </w:t>
      </w:r>
      <w:r w:rsidR="004F4B44">
        <w:rPr>
          <w:rFonts w:ascii="Garamond" w:eastAsia="Thoth-Unicode" w:hAnsi="Garamond" w:cs="Thoth-Unicode"/>
          <w:kern w:val="0"/>
          <w:sz w:val="24"/>
          <w:szCs w:val="24"/>
        </w:rPr>
        <w:t>vadu odstranit</w:t>
      </w:r>
      <w:r w:rsidR="004F4B44" w:rsidRPr="004F4B44">
        <w:rPr>
          <w:rFonts w:ascii="Garamond" w:eastAsia="Thoth-Unicode" w:hAnsi="Garamond" w:cs="Thoth-Unicode"/>
          <w:kern w:val="0"/>
          <w:sz w:val="24"/>
          <w:szCs w:val="24"/>
        </w:rPr>
        <w:t xml:space="preserve"> provést ve lhůtě dle odst. </w:t>
      </w:r>
      <w:r w:rsidR="004F4B44">
        <w:rPr>
          <w:rFonts w:ascii="Garamond" w:eastAsia="Thoth-Unicode" w:hAnsi="Garamond" w:cs="Thoth-Unicode"/>
          <w:kern w:val="0"/>
          <w:sz w:val="24"/>
          <w:szCs w:val="24"/>
        </w:rPr>
        <w:t>1</w:t>
      </w:r>
      <w:r w:rsidR="004F4B44" w:rsidRPr="004F4B44">
        <w:rPr>
          <w:rFonts w:ascii="Garamond" w:eastAsia="Thoth-Unicode" w:hAnsi="Garamond" w:cs="Thoth-Unicode"/>
          <w:kern w:val="0"/>
          <w:sz w:val="24"/>
          <w:szCs w:val="24"/>
        </w:rPr>
        <w:t xml:space="preserve"> je </w:t>
      </w:r>
      <w:r w:rsidR="004F4B44">
        <w:rPr>
          <w:rFonts w:ascii="Garamond" w:eastAsia="Thoth-Unicode" w:hAnsi="Garamond" w:cs="Thoth-Unicode"/>
          <w:kern w:val="0"/>
          <w:sz w:val="24"/>
          <w:szCs w:val="24"/>
        </w:rPr>
        <w:t xml:space="preserve">prodávající </w:t>
      </w:r>
      <w:r w:rsidR="004F4B44" w:rsidRPr="004F4B44">
        <w:rPr>
          <w:rFonts w:ascii="Garamond" w:eastAsia="Thoth-Unicode" w:hAnsi="Garamond" w:cs="Thoth-Unicode"/>
          <w:kern w:val="0"/>
          <w:sz w:val="24"/>
          <w:szCs w:val="24"/>
        </w:rPr>
        <w:t xml:space="preserve">povinen </w:t>
      </w:r>
      <w:r w:rsidR="004F4B44">
        <w:rPr>
          <w:rFonts w:ascii="Garamond" w:eastAsia="Thoth-Unicode" w:hAnsi="Garamond" w:cs="Thoth-Unicode"/>
          <w:kern w:val="0"/>
          <w:sz w:val="24"/>
          <w:szCs w:val="24"/>
        </w:rPr>
        <w:t>kupujícímu</w:t>
      </w:r>
      <w:r w:rsidR="004F4B44" w:rsidRPr="004F4B44">
        <w:rPr>
          <w:rFonts w:ascii="Garamond" w:eastAsia="Thoth-Unicode" w:hAnsi="Garamond" w:cs="Thoth-Unicode"/>
          <w:kern w:val="0"/>
          <w:sz w:val="24"/>
          <w:szCs w:val="24"/>
        </w:rPr>
        <w:t xml:space="preserve"> na dobu </w:t>
      </w:r>
      <w:r w:rsidR="00631AB6">
        <w:rPr>
          <w:rFonts w:ascii="Garamond" w:eastAsia="Thoth-Unicode" w:hAnsi="Garamond" w:cs="Thoth-Unicode"/>
          <w:kern w:val="0"/>
          <w:sz w:val="24"/>
          <w:szCs w:val="24"/>
        </w:rPr>
        <w:t xml:space="preserve">odstranění vady </w:t>
      </w:r>
      <w:r w:rsidR="004F4B44" w:rsidRPr="004F4B44">
        <w:rPr>
          <w:rFonts w:ascii="Garamond" w:eastAsia="Thoth-Unicode" w:hAnsi="Garamond" w:cs="Thoth-Unicode"/>
          <w:kern w:val="0"/>
          <w:sz w:val="24"/>
          <w:szCs w:val="24"/>
        </w:rPr>
        <w:t>poskytnout náhradní přístroj</w:t>
      </w:r>
      <w:r w:rsidR="00631AB6">
        <w:rPr>
          <w:rFonts w:ascii="Garamond" w:eastAsia="Thoth-Unicode" w:hAnsi="Garamond" w:cs="Thoth-Unicode"/>
          <w:kern w:val="0"/>
          <w:sz w:val="24"/>
          <w:szCs w:val="24"/>
        </w:rPr>
        <w:t xml:space="preserve"> obdobných vlastností</w:t>
      </w:r>
      <w:r w:rsidR="004F4B44" w:rsidRPr="004F4B44">
        <w:rPr>
          <w:rFonts w:ascii="Garamond" w:eastAsia="Thoth-Unicode" w:hAnsi="Garamond" w:cs="Thoth-Unicode"/>
          <w:kern w:val="0"/>
          <w:sz w:val="24"/>
          <w:szCs w:val="24"/>
        </w:rPr>
        <w:t xml:space="preserve">, a to nejpozději lhůtě pro </w:t>
      </w:r>
      <w:r w:rsidR="00631AB6">
        <w:rPr>
          <w:rFonts w:ascii="Garamond" w:eastAsia="Thoth-Unicode" w:hAnsi="Garamond" w:cs="Thoth-Unicode"/>
          <w:kern w:val="0"/>
          <w:sz w:val="24"/>
          <w:szCs w:val="24"/>
        </w:rPr>
        <w:t>odstranění vady</w:t>
      </w:r>
      <w:r w:rsidR="004F4B44" w:rsidRPr="004F4B44">
        <w:rPr>
          <w:rFonts w:ascii="Garamond" w:eastAsia="Thoth-Unicode" w:hAnsi="Garamond" w:cs="Thoth-Unicode"/>
          <w:kern w:val="0"/>
          <w:sz w:val="24"/>
          <w:szCs w:val="24"/>
        </w:rPr>
        <w:t xml:space="preserve"> dle odst. </w:t>
      </w:r>
      <w:r w:rsidR="00631AB6">
        <w:rPr>
          <w:rFonts w:ascii="Garamond" w:eastAsia="Thoth-Unicode" w:hAnsi="Garamond" w:cs="Thoth-Unicode"/>
          <w:kern w:val="0"/>
          <w:sz w:val="24"/>
          <w:szCs w:val="24"/>
        </w:rPr>
        <w:t>1</w:t>
      </w:r>
      <w:r w:rsidR="004F4B44" w:rsidRPr="004F4B44">
        <w:rPr>
          <w:rFonts w:ascii="Garamond" w:eastAsia="Thoth-Unicode" w:hAnsi="Garamond" w:cs="Thoth-Unicode"/>
          <w:kern w:val="0"/>
          <w:sz w:val="24"/>
          <w:szCs w:val="24"/>
        </w:rPr>
        <w:t>.</w:t>
      </w:r>
    </w:p>
    <w:p w14:paraId="257C6837" w14:textId="27105F7A" w:rsidR="001B07FD" w:rsidRDefault="001B07FD" w:rsidP="00257E88">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lastRenderedPageBreak/>
        <w:t xml:space="preserve">(2) Po celou dobu trvání záruční doby dle odst. 1 se prodávající dále zavazuje k bezplatnému zajišťování </w:t>
      </w:r>
      <w:r w:rsidRPr="001B07FD">
        <w:rPr>
          <w:rFonts w:ascii="Garamond" w:eastAsia="Thoth-Unicode" w:hAnsi="Garamond" w:cs="Thoth-Unicode"/>
          <w:kern w:val="0"/>
          <w:sz w:val="24"/>
          <w:szCs w:val="24"/>
        </w:rPr>
        <w:t xml:space="preserve">provedení pravidelných technických prohlídek nařízených výrobcem dle zákona o zdravotnických prostředcích, nebo pravidelné revize/prohlídky/validace (pokud jsou pro správnou funkci zařízení výrobcem či servisní organizací nařízeny nebo doporučeny, včetně měněných náhradních dílů), vše včetně vystavení protokolu a případný update softwaru, to vše po dobu záruky bez povinnosti kupujícího platit prodávajícímu nad rámec sjednané kupní ceny, a to v předepsaném intervalu …...…...krát </w:t>
      </w:r>
      <w:r w:rsidRPr="001B07FD">
        <w:rPr>
          <w:rFonts w:ascii="Garamond" w:eastAsia="Thoth-Unicode" w:hAnsi="Garamond" w:cs="Thoth-Unicode"/>
          <w:i/>
          <w:kern w:val="0"/>
          <w:sz w:val="24"/>
          <w:szCs w:val="24"/>
        </w:rPr>
        <w:t>(vyplní prodávající)</w:t>
      </w:r>
      <w:r w:rsidRPr="001B07FD">
        <w:rPr>
          <w:rFonts w:ascii="Garamond" w:eastAsia="Thoth-Unicode" w:hAnsi="Garamond" w:cs="Thoth-Unicode"/>
          <w:kern w:val="0"/>
          <w:sz w:val="24"/>
          <w:szCs w:val="24"/>
        </w:rPr>
        <w:t xml:space="preserve"> ročně a následně nejpozději do ……………………….………..…… </w:t>
      </w:r>
      <w:r w:rsidRPr="001B07FD">
        <w:rPr>
          <w:rFonts w:ascii="Garamond" w:eastAsia="Thoth-Unicode" w:hAnsi="Garamond" w:cs="Thoth-Unicode"/>
          <w:i/>
          <w:kern w:val="0"/>
          <w:sz w:val="24"/>
          <w:szCs w:val="24"/>
        </w:rPr>
        <w:t xml:space="preserve">(vyplní prodávající) </w:t>
      </w:r>
      <w:r w:rsidRPr="001B07FD">
        <w:rPr>
          <w:rFonts w:ascii="Garamond" w:eastAsia="Thoth-Unicode" w:hAnsi="Garamond" w:cs="Thoth-Unicode"/>
          <w:kern w:val="0"/>
          <w:sz w:val="24"/>
          <w:szCs w:val="24"/>
        </w:rPr>
        <w:t>od provedení poslední předcházející pravidelné preventivní prohlídky/validace/revize. Prodávající prokazatelně písemně vyvolá jednání o termínu provedení prohlídky/validace/revize minimálně 1 měsíc před uplynutím termínu platnosti stávající prohlídky/validace/revize. Termín bude stanoven na základě vzájemné dohody ve lhůtě uvedené v tomto bodu výše. Prodávající je povinen provést tuto prohlídku / validaci /revizi též na konci záruční doby, a to nejdříve 1 měsíc před jejím uplynutím.</w:t>
      </w:r>
    </w:p>
    <w:p w14:paraId="10CEE0BF" w14:textId="58E0DB3F" w:rsidR="001B07FD" w:rsidRDefault="001B07FD" w:rsidP="00257E88">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(3) Po celou dobu trvání záruční doby dle odst. 1 se prodávající dále zavazuje k bezplatnému provádění zaškolení personálu kupujícího, ta to vždy nejpozději do 30 dnů ode dne, kdy jej k tomu kupující písemně vyzve.</w:t>
      </w:r>
    </w:p>
    <w:p w14:paraId="31BD3C2F" w14:textId="5875E595" w:rsidR="00B36969" w:rsidRPr="00B36969" w:rsidRDefault="0012771C" w:rsidP="00B36969">
      <w:pPr>
        <w:spacing w:after="120"/>
        <w:jc w:val="center"/>
        <w:rPr>
          <w:rFonts w:ascii="Garamond" w:eastAsia="Thoth-Unicode" w:hAnsi="Garamond" w:cs="Thoth-Unicode"/>
          <w:b/>
          <w:bCs/>
          <w:kern w:val="0"/>
          <w:sz w:val="24"/>
          <w:szCs w:val="24"/>
        </w:rPr>
      </w:pPr>
      <w:r>
        <w:rPr>
          <w:rFonts w:ascii="Garamond" w:eastAsia="Thoth-Unicode" w:hAnsi="Garamond" w:cs="Thoth-Unicode"/>
          <w:b/>
          <w:bCs/>
          <w:kern w:val="0"/>
          <w:sz w:val="24"/>
          <w:szCs w:val="24"/>
        </w:rPr>
        <w:t>9</w:t>
      </w:r>
      <w:r w:rsidR="00B36969" w:rsidRPr="00B36969">
        <w:rPr>
          <w:rFonts w:ascii="Garamond" w:eastAsia="Thoth-Unicode" w:hAnsi="Garamond" w:cs="Thoth-Unicode"/>
          <w:b/>
          <w:bCs/>
          <w:kern w:val="0"/>
          <w:sz w:val="24"/>
          <w:szCs w:val="24"/>
        </w:rPr>
        <w:t>.</w:t>
      </w:r>
    </w:p>
    <w:p w14:paraId="0C064549" w14:textId="0E28DB3F" w:rsidR="00B36969" w:rsidRPr="00B36969" w:rsidRDefault="00691F62" w:rsidP="00247FC4">
      <w:pPr>
        <w:spacing w:after="120"/>
        <w:jc w:val="both"/>
        <w:rPr>
          <w:rFonts w:ascii="Garamond" w:eastAsia="Thoth-Unicode" w:hAnsi="Garamond" w:cs="Thoth-Unicode"/>
          <w:kern w:val="0"/>
          <w:sz w:val="24"/>
          <w:szCs w:val="24"/>
        </w:rPr>
      </w:pPr>
      <w:r w:rsidRPr="00691F62">
        <w:rPr>
          <w:rFonts w:ascii="Garamond" w:eastAsia="Thoth-Unicode" w:hAnsi="Garamond" w:cs="Thoth-Unicode"/>
          <w:kern w:val="0"/>
          <w:sz w:val="24"/>
          <w:szCs w:val="24"/>
        </w:rPr>
        <w:t>Pro případ sporu o oprávněnost reklamace se kupujícímu vyhrazuje právo nechat vyhotovit k prověření jakosti zboží soudně znalecký posudek, jehož výroku se obě strany zavazují podřizovat s tím, že náklady na vyhotovení tohoto posudku se zavazuje nést ten účastník tohoto sporu, kterému tento posudek nedal zapravdu</w:t>
      </w:r>
      <w:r>
        <w:rPr>
          <w:rFonts w:ascii="Garamond" w:eastAsia="Thoth-Unicode" w:hAnsi="Garamond" w:cs="Thoth-Unicode"/>
          <w:kern w:val="0"/>
          <w:sz w:val="24"/>
          <w:szCs w:val="24"/>
        </w:rPr>
        <w:t>.</w:t>
      </w:r>
      <w:r w:rsidR="00B36969" w:rsidRPr="00B36969">
        <w:rPr>
          <w:rFonts w:ascii="Garamond" w:eastAsia="Thoth-Unicode" w:hAnsi="Garamond" w:cs="Thoth-Unicode"/>
          <w:kern w:val="0"/>
          <w:sz w:val="24"/>
          <w:szCs w:val="24"/>
        </w:rPr>
        <w:t xml:space="preserve"> </w:t>
      </w:r>
    </w:p>
    <w:p w14:paraId="679CC301" w14:textId="0C56FE98" w:rsidR="00B36969" w:rsidRDefault="00B36969" w:rsidP="00B36969">
      <w:pPr>
        <w:spacing w:after="120"/>
        <w:jc w:val="center"/>
        <w:rPr>
          <w:rFonts w:ascii="Garamond" w:eastAsia="Thoth-Unicode" w:hAnsi="Garamond" w:cs="Thoth-Unicode"/>
          <w:b/>
          <w:bCs/>
          <w:kern w:val="0"/>
          <w:sz w:val="24"/>
          <w:szCs w:val="24"/>
        </w:rPr>
      </w:pPr>
      <w:r w:rsidRPr="00B36969">
        <w:rPr>
          <w:rFonts w:ascii="Garamond" w:eastAsia="Thoth-Unicode" w:hAnsi="Garamond" w:cs="Thoth-Unicode"/>
          <w:b/>
          <w:bCs/>
          <w:kern w:val="0"/>
          <w:sz w:val="24"/>
          <w:szCs w:val="24"/>
        </w:rPr>
        <w:t>1</w:t>
      </w:r>
      <w:r w:rsidR="0012771C">
        <w:rPr>
          <w:rFonts w:ascii="Garamond" w:eastAsia="Thoth-Unicode" w:hAnsi="Garamond" w:cs="Thoth-Unicode"/>
          <w:b/>
          <w:bCs/>
          <w:kern w:val="0"/>
          <w:sz w:val="24"/>
          <w:szCs w:val="24"/>
        </w:rPr>
        <w:t>0</w:t>
      </w:r>
      <w:r w:rsidRPr="00B36969">
        <w:rPr>
          <w:rFonts w:ascii="Garamond" w:eastAsia="Thoth-Unicode" w:hAnsi="Garamond" w:cs="Thoth-Unicode"/>
          <w:b/>
          <w:bCs/>
          <w:kern w:val="0"/>
          <w:sz w:val="24"/>
          <w:szCs w:val="24"/>
        </w:rPr>
        <w:t>.</w:t>
      </w:r>
    </w:p>
    <w:p w14:paraId="70D552D2" w14:textId="1C8EBF8E" w:rsidR="0030438C" w:rsidRPr="00122C4E" w:rsidRDefault="0030438C" w:rsidP="0030438C">
      <w:pPr>
        <w:spacing w:before="240" w:after="120"/>
        <w:jc w:val="center"/>
        <w:rPr>
          <w:rFonts w:ascii="Garamond" w:hAnsi="Garamond" w:cs="Arial"/>
          <w:b/>
          <w:bCs/>
          <w:sz w:val="24"/>
          <w:szCs w:val="24"/>
        </w:rPr>
      </w:pPr>
      <w:bookmarkStart w:id="4" w:name="_Hlk205115562"/>
      <w:r w:rsidRPr="00122C4E">
        <w:rPr>
          <w:rFonts w:ascii="Garamond" w:hAnsi="Garamond" w:cs="Arial"/>
          <w:b/>
          <w:bCs/>
          <w:sz w:val="24"/>
          <w:szCs w:val="24"/>
        </w:rPr>
        <w:t>Smluvní pokuta</w:t>
      </w:r>
      <w:bookmarkEnd w:id="4"/>
      <w:r w:rsidR="004F4B44" w:rsidRPr="00122C4E">
        <w:rPr>
          <w:rFonts w:ascii="Garamond" w:hAnsi="Garamond" w:cs="Arial"/>
          <w:b/>
          <w:bCs/>
          <w:sz w:val="24"/>
          <w:szCs w:val="24"/>
        </w:rPr>
        <w:t xml:space="preserve"> a odstoupení od smlouvy</w:t>
      </w:r>
    </w:p>
    <w:p w14:paraId="0B2129AF" w14:textId="59176955" w:rsidR="00691F62" w:rsidRDefault="00691F62" w:rsidP="00247FC4">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 xml:space="preserve">(1) </w:t>
      </w:r>
      <w:r w:rsidRPr="00691F62">
        <w:rPr>
          <w:rFonts w:ascii="Garamond" w:eastAsia="Thoth-Unicode" w:hAnsi="Garamond" w:cs="Thoth-Unicode"/>
          <w:kern w:val="0"/>
          <w:sz w:val="24"/>
          <w:szCs w:val="24"/>
        </w:rPr>
        <w:t xml:space="preserve">Pro případ prodlení se splněním závazku prodávajícího k dodání zboží ve lhůtě podle čl. 3 této smlouvy se prodávající zavazuje platit kupujícímu smluvní pokutu ve výši </w:t>
      </w:r>
      <w:r w:rsidR="00791D07" w:rsidRPr="00691F62">
        <w:rPr>
          <w:rFonts w:ascii="Garamond" w:eastAsia="Thoth-Unicode" w:hAnsi="Garamond" w:cs="Thoth-Unicode"/>
          <w:kern w:val="0"/>
          <w:sz w:val="24"/>
          <w:szCs w:val="24"/>
        </w:rPr>
        <w:t>0,</w:t>
      </w:r>
      <w:r w:rsidR="00791D07">
        <w:rPr>
          <w:rFonts w:ascii="Garamond" w:eastAsia="Thoth-Unicode" w:hAnsi="Garamond" w:cs="Thoth-Unicode"/>
          <w:kern w:val="0"/>
          <w:sz w:val="24"/>
          <w:szCs w:val="24"/>
        </w:rPr>
        <w:t>5</w:t>
      </w:r>
      <w:r w:rsidR="00791D07" w:rsidRPr="00691F62">
        <w:rPr>
          <w:rFonts w:ascii="Garamond" w:eastAsia="Thoth-Unicode" w:hAnsi="Garamond" w:cs="Thoth-Unicode"/>
          <w:kern w:val="0"/>
          <w:sz w:val="24"/>
          <w:szCs w:val="24"/>
        </w:rPr>
        <w:t xml:space="preserve"> %</w:t>
      </w:r>
      <w:r w:rsidRPr="00691F62">
        <w:rPr>
          <w:rFonts w:ascii="Garamond" w:eastAsia="Thoth-Unicode" w:hAnsi="Garamond" w:cs="Thoth-Unicode"/>
          <w:kern w:val="0"/>
          <w:sz w:val="24"/>
          <w:szCs w:val="24"/>
        </w:rPr>
        <w:t xml:space="preserve"> z kupní ceny podle čl. 6 této smlouvy za každý započatý den tohoto prodlení. </w:t>
      </w:r>
    </w:p>
    <w:p w14:paraId="0CEBC2B4" w14:textId="636BBCD0" w:rsidR="00691F62" w:rsidRDefault="00691F62" w:rsidP="00247FC4">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 xml:space="preserve">(2) </w:t>
      </w:r>
      <w:r w:rsidRPr="00691F62">
        <w:rPr>
          <w:rFonts w:ascii="Garamond" w:eastAsia="Thoth-Unicode" w:hAnsi="Garamond" w:cs="Thoth-Unicode"/>
          <w:kern w:val="0"/>
          <w:sz w:val="24"/>
          <w:szCs w:val="24"/>
        </w:rPr>
        <w:t xml:space="preserve">Pro případ prodlení s odstraněním vady ve lhůtě podle čl. 8 této smlouvy se prodávající zavazuje platit kupujícímu smluvní pokutu ve výši </w:t>
      </w:r>
      <w:r w:rsidR="00187573">
        <w:rPr>
          <w:rFonts w:ascii="Garamond" w:eastAsia="Thoth-Unicode" w:hAnsi="Garamond" w:cs="Thoth-Unicode"/>
          <w:kern w:val="0"/>
          <w:sz w:val="24"/>
          <w:szCs w:val="24"/>
        </w:rPr>
        <w:t>10</w:t>
      </w:r>
      <w:r w:rsidRPr="00691F62">
        <w:rPr>
          <w:rFonts w:ascii="Garamond" w:eastAsia="Thoth-Unicode" w:hAnsi="Garamond" w:cs="Thoth-Unicode"/>
          <w:kern w:val="0"/>
          <w:sz w:val="24"/>
          <w:szCs w:val="24"/>
        </w:rPr>
        <w:t>00,- Kč za každý započatý den prodlení s odstraněním vady.</w:t>
      </w:r>
    </w:p>
    <w:p w14:paraId="753995D5" w14:textId="7725CBC9" w:rsidR="00691F62" w:rsidRDefault="00691F62" w:rsidP="00247FC4">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 xml:space="preserve">(3) Smluvní </w:t>
      </w:r>
      <w:r w:rsidRPr="00691F62">
        <w:rPr>
          <w:rFonts w:ascii="Garamond" w:eastAsia="Thoth-Unicode" w:hAnsi="Garamond" w:cs="Thoth-Unicode"/>
          <w:kern w:val="0"/>
          <w:sz w:val="24"/>
          <w:szCs w:val="24"/>
        </w:rPr>
        <w:t xml:space="preserve">strany se dohodly, že zaplacením smluvní pokuty podle této smlouvy není nijak dotčeno právo kupujícího na náhradu škody v plné výši. Tímto ujednáním se přitom vylučuje aplikace § 2050 </w:t>
      </w:r>
      <w:r>
        <w:rPr>
          <w:rFonts w:ascii="Garamond" w:eastAsia="Thoth-Unicode" w:hAnsi="Garamond" w:cs="Thoth-Unicode"/>
          <w:kern w:val="0"/>
          <w:sz w:val="24"/>
          <w:szCs w:val="24"/>
        </w:rPr>
        <w:t xml:space="preserve">občanského zákoníku </w:t>
      </w:r>
      <w:r w:rsidRPr="00691F62">
        <w:rPr>
          <w:rFonts w:ascii="Garamond" w:eastAsia="Thoth-Unicode" w:hAnsi="Garamond" w:cs="Thoth-Unicode"/>
          <w:kern w:val="0"/>
          <w:sz w:val="24"/>
          <w:szCs w:val="24"/>
        </w:rPr>
        <w:t>na vztah mezi oběma stranami podle této smlouvy.</w:t>
      </w:r>
    </w:p>
    <w:p w14:paraId="3FF0EA8B" w14:textId="77777777" w:rsidR="00691F62" w:rsidRPr="00B36969" w:rsidRDefault="00691F62" w:rsidP="00691F62">
      <w:pPr>
        <w:spacing w:after="120"/>
        <w:jc w:val="center"/>
        <w:rPr>
          <w:rFonts w:ascii="Garamond" w:eastAsia="Thoth-Unicode" w:hAnsi="Garamond" w:cs="Thoth-Unicode"/>
          <w:b/>
          <w:bCs/>
          <w:kern w:val="0"/>
          <w:sz w:val="24"/>
          <w:szCs w:val="24"/>
        </w:rPr>
      </w:pPr>
      <w:r w:rsidRPr="00B36969">
        <w:rPr>
          <w:rFonts w:ascii="Garamond" w:eastAsia="Thoth-Unicode" w:hAnsi="Garamond" w:cs="Thoth-Unicode"/>
          <w:b/>
          <w:bCs/>
          <w:kern w:val="0"/>
          <w:sz w:val="24"/>
          <w:szCs w:val="24"/>
        </w:rPr>
        <w:t>1</w:t>
      </w:r>
      <w:r>
        <w:rPr>
          <w:rFonts w:ascii="Garamond" w:eastAsia="Thoth-Unicode" w:hAnsi="Garamond" w:cs="Thoth-Unicode"/>
          <w:b/>
          <w:bCs/>
          <w:kern w:val="0"/>
          <w:sz w:val="24"/>
          <w:szCs w:val="24"/>
        </w:rPr>
        <w:t>1</w:t>
      </w:r>
      <w:r w:rsidRPr="00B36969">
        <w:rPr>
          <w:rFonts w:ascii="Garamond" w:eastAsia="Thoth-Unicode" w:hAnsi="Garamond" w:cs="Thoth-Unicode"/>
          <w:b/>
          <w:bCs/>
          <w:kern w:val="0"/>
          <w:sz w:val="24"/>
          <w:szCs w:val="24"/>
        </w:rPr>
        <w:t>.</w:t>
      </w:r>
    </w:p>
    <w:p w14:paraId="3DB579E9" w14:textId="026EB187" w:rsidR="00691F62" w:rsidRDefault="00187573" w:rsidP="00691F62">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 xml:space="preserve">(1) </w:t>
      </w:r>
      <w:r w:rsidR="00691F62" w:rsidRPr="00691F62">
        <w:rPr>
          <w:rFonts w:ascii="Garamond" w:eastAsia="Thoth-Unicode" w:hAnsi="Garamond" w:cs="Thoth-Unicode"/>
          <w:kern w:val="0"/>
          <w:sz w:val="24"/>
          <w:szCs w:val="24"/>
        </w:rPr>
        <w:t xml:space="preserve">Pro případ prodlení prodávajícího se splněním jeho závazku k dodání zboží ve lhůtě podle čl. 3 této smlouvy o více, než 2 týdny nebo pro případ výskytu neodstranitelné vady resp. výskytu 3 a více vad </w:t>
      </w:r>
      <w:r w:rsidR="00691F62">
        <w:rPr>
          <w:rFonts w:ascii="Garamond" w:eastAsia="Thoth-Unicode" w:hAnsi="Garamond" w:cs="Thoth-Unicode"/>
          <w:kern w:val="0"/>
          <w:sz w:val="24"/>
          <w:szCs w:val="24"/>
        </w:rPr>
        <w:t>během záruční doby</w:t>
      </w:r>
      <w:r w:rsidR="00691F62" w:rsidRPr="00691F62">
        <w:rPr>
          <w:rFonts w:ascii="Garamond" w:eastAsia="Thoth-Unicode" w:hAnsi="Garamond" w:cs="Thoth-Unicode"/>
          <w:kern w:val="0"/>
          <w:sz w:val="24"/>
          <w:szCs w:val="24"/>
        </w:rPr>
        <w:t>, a to i postupně, je kupující oprávněn odstoupit od této smlouvy s účinky ex tunc.</w:t>
      </w:r>
    </w:p>
    <w:p w14:paraId="5ECA0B7A" w14:textId="4EC5A089" w:rsidR="00586055" w:rsidRDefault="00187573" w:rsidP="00691F62">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 xml:space="preserve">(2) </w:t>
      </w:r>
      <w:r w:rsidR="00586055">
        <w:rPr>
          <w:rFonts w:ascii="Garamond" w:eastAsia="Thoth-Unicode" w:hAnsi="Garamond" w:cs="Thoth-Unicode"/>
          <w:kern w:val="0"/>
          <w:sz w:val="24"/>
          <w:szCs w:val="24"/>
        </w:rPr>
        <w:t>Kupující je dále oprávněn od této smlouvy odstoupit s účinky ex tunc v</w:t>
      </w:r>
      <w:r w:rsidR="00351E99">
        <w:rPr>
          <w:rFonts w:ascii="Garamond" w:eastAsia="Thoth-Unicode" w:hAnsi="Garamond" w:cs="Thoth-Unicode"/>
          <w:kern w:val="0"/>
          <w:sz w:val="24"/>
          <w:szCs w:val="24"/>
        </w:rPr>
        <w:t> </w:t>
      </w:r>
      <w:r w:rsidR="00586055">
        <w:rPr>
          <w:rFonts w:ascii="Garamond" w:eastAsia="Thoth-Unicode" w:hAnsi="Garamond" w:cs="Thoth-Unicode"/>
          <w:kern w:val="0"/>
          <w:sz w:val="24"/>
          <w:szCs w:val="24"/>
        </w:rPr>
        <w:t>případě</w:t>
      </w:r>
      <w:r w:rsidR="00351E99">
        <w:rPr>
          <w:rFonts w:ascii="Garamond" w:eastAsia="Thoth-Unicode" w:hAnsi="Garamond" w:cs="Thoth-Unicode"/>
          <w:kern w:val="0"/>
          <w:sz w:val="24"/>
          <w:szCs w:val="24"/>
        </w:rPr>
        <w:t>, že</w:t>
      </w:r>
    </w:p>
    <w:p w14:paraId="62181E97" w14:textId="769449E8" w:rsidR="00586055" w:rsidRPr="00586055" w:rsidRDefault="00351E99" w:rsidP="00187573">
      <w:pPr>
        <w:spacing w:after="120"/>
        <w:ind w:left="284"/>
        <w:jc w:val="both"/>
        <w:rPr>
          <w:rFonts w:ascii="Garamond" w:eastAsia="Thoth-Unicode" w:hAnsi="Garamond" w:cs="Thoth-Unicode"/>
          <w:kern w:val="0"/>
          <w:sz w:val="24"/>
          <w:szCs w:val="24"/>
        </w:rPr>
      </w:pPr>
      <w:r>
        <w:rPr>
          <w:rFonts w:ascii="Garamond" w:eastAsia="Thoth-Unicode" w:hAnsi="Garamond" w:cs="Thoth-Unicode"/>
          <w:kern w:val="0"/>
          <w:sz w:val="24"/>
          <w:szCs w:val="24"/>
        </w:rPr>
        <w:t xml:space="preserve">a) </w:t>
      </w:r>
      <w:r w:rsidR="00586055" w:rsidRPr="00586055">
        <w:rPr>
          <w:rFonts w:ascii="Garamond" w:eastAsia="Thoth-Unicode" w:hAnsi="Garamond" w:cs="Thoth-Unicode"/>
          <w:kern w:val="0"/>
          <w:sz w:val="24"/>
          <w:szCs w:val="24"/>
        </w:rPr>
        <w:t>zařízení nebude možné kupujícím během záruční doby užívat po dobu delší 30 kalendářních dnů</w:t>
      </w:r>
      <w:r>
        <w:rPr>
          <w:rFonts w:ascii="Garamond" w:eastAsia="Thoth-Unicode" w:hAnsi="Garamond" w:cs="Thoth-Unicode"/>
          <w:kern w:val="0"/>
          <w:sz w:val="24"/>
          <w:szCs w:val="24"/>
        </w:rPr>
        <w:t>,</w:t>
      </w:r>
      <w:r w:rsidR="00586055" w:rsidRPr="00586055">
        <w:rPr>
          <w:rFonts w:ascii="Garamond" w:eastAsia="Thoth-Unicode" w:hAnsi="Garamond" w:cs="Thoth-Unicode"/>
          <w:kern w:val="0"/>
          <w:sz w:val="24"/>
          <w:szCs w:val="24"/>
        </w:rPr>
        <w:t xml:space="preserve"> </w:t>
      </w:r>
    </w:p>
    <w:p w14:paraId="525A6590" w14:textId="38D09D51" w:rsidR="00586055" w:rsidRPr="00586055" w:rsidRDefault="00351E99" w:rsidP="00187573">
      <w:pPr>
        <w:spacing w:after="120"/>
        <w:ind w:left="284"/>
        <w:jc w:val="both"/>
        <w:rPr>
          <w:rFonts w:ascii="Garamond" w:eastAsia="Thoth-Unicode" w:hAnsi="Garamond" w:cs="Thoth-Unicode"/>
          <w:kern w:val="0"/>
          <w:sz w:val="24"/>
          <w:szCs w:val="24"/>
        </w:rPr>
      </w:pPr>
      <w:r>
        <w:rPr>
          <w:rFonts w:ascii="Garamond" w:eastAsia="Thoth-Unicode" w:hAnsi="Garamond" w:cs="Thoth-Unicode"/>
          <w:kern w:val="0"/>
          <w:sz w:val="24"/>
          <w:szCs w:val="24"/>
        </w:rPr>
        <w:t xml:space="preserve">b) </w:t>
      </w:r>
      <w:r w:rsidR="00586055" w:rsidRPr="00586055">
        <w:rPr>
          <w:rFonts w:ascii="Garamond" w:eastAsia="Thoth-Unicode" w:hAnsi="Garamond" w:cs="Thoth-Unicode"/>
          <w:kern w:val="0"/>
          <w:sz w:val="24"/>
          <w:szCs w:val="24"/>
        </w:rPr>
        <w:t>prodávající nesplní řádně a včas svůj závazek zapůjčit náhradní přístroj v případě odstraňování záruční vady po dobu delší jak 2 dny, tj. do doby odstranění vady</w:t>
      </w:r>
      <w:r>
        <w:rPr>
          <w:rFonts w:ascii="Garamond" w:eastAsia="Thoth-Unicode" w:hAnsi="Garamond" w:cs="Thoth-Unicode"/>
          <w:kern w:val="0"/>
          <w:sz w:val="24"/>
          <w:szCs w:val="24"/>
        </w:rPr>
        <w:t>,</w:t>
      </w:r>
    </w:p>
    <w:p w14:paraId="55327F29" w14:textId="7F8024A4" w:rsidR="00586055" w:rsidRDefault="00351E99" w:rsidP="00187573">
      <w:pPr>
        <w:spacing w:after="120"/>
        <w:ind w:left="284"/>
        <w:jc w:val="both"/>
        <w:rPr>
          <w:rFonts w:ascii="Garamond" w:eastAsia="Thoth-Unicode" w:hAnsi="Garamond" w:cs="Thoth-Unicode"/>
          <w:kern w:val="0"/>
          <w:sz w:val="24"/>
          <w:szCs w:val="24"/>
        </w:rPr>
      </w:pPr>
      <w:r>
        <w:rPr>
          <w:rFonts w:ascii="Garamond" w:eastAsia="Thoth-Unicode" w:hAnsi="Garamond" w:cs="Thoth-Unicode"/>
          <w:kern w:val="0"/>
          <w:sz w:val="24"/>
          <w:szCs w:val="24"/>
        </w:rPr>
        <w:lastRenderedPageBreak/>
        <w:t xml:space="preserve">c) </w:t>
      </w:r>
      <w:r w:rsidR="00586055" w:rsidRPr="00586055">
        <w:rPr>
          <w:rFonts w:ascii="Garamond" w:eastAsia="Thoth-Unicode" w:hAnsi="Garamond" w:cs="Thoth-Unicode"/>
          <w:kern w:val="0"/>
          <w:sz w:val="24"/>
          <w:szCs w:val="24"/>
        </w:rPr>
        <w:t>jestliže prodávající ujistil kupujícího, že zařízení má určité vlastnosti, zejména vlastnosti kupujícím výslovně vymíněné, anebo že nemá žádné vady, a toto ujištění se následně ukáže nepravdivým</w:t>
      </w:r>
      <w:r>
        <w:rPr>
          <w:rFonts w:ascii="Garamond" w:eastAsia="Thoth-Unicode" w:hAnsi="Garamond" w:cs="Thoth-Unicode"/>
          <w:kern w:val="0"/>
          <w:sz w:val="24"/>
          <w:szCs w:val="24"/>
        </w:rPr>
        <w:t>,</w:t>
      </w:r>
      <w:r w:rsidR="00586055">
        <w:rPr>
          <w:rFonts w:ascii="Garamond" w:eastAsia="Thoth-Unicode" w:hAnsi="Garamond" w:cs="Thoth-Unicode"/>
          <w:kern w:val="0"/>
          <w:sz w:val="24"/>
          <w:szCs w:val="24"/>
        </w:rPr>
        <w:t xml:space="preserve"> </w:t>
      </w:r>
    </w:p>
    <w:p w14:paraId="45D5A87F" w14:textId="4A056251" w:rsidR="00586055" w:rsidRDefault="00351E99" w:rsidP="00187573">
      <w:pPr>
        <w:spacing w:after="120"/>
        <w:ind w:left="284"/>
        <w:jc w:val="both"/>
        <w:rPr>
          <w:rFonts w:ascii="Garamond" w:eastAsia="Thoth-Unicode" w:hAnsi="Garamond" w:cs="Thoth-Unicode"/>
          <w:kern w:val="0"/>
          <w:sz w:val="24"/>
          <w:szCs w:val="24"/>
        </w:rPr>
      </w:pPr>
      <w:r w:rsidRPr="004F4B44">
        <w:rPr>
          <w:rFonts w:ascii="Garamond" w:eastAsia="Thoth-Unicode" w:hAnsi="Garamond" w:cs="Thoth-Unicode"/>
          <w:kern w:val="0"/>
          <w:sz w:val="24"/>
          <w:szCs w:val="24"/>
        </w:rPr>
        <w:t xml:space="preserve">d) </w:t>
      </w:r>
      <w:r w:rsidR="004F4B44" w:rsidRPr="004F4B44">
        <w:rPr>
          <w:rFonts w:ascii="Garamond" w:eastAsia="Thoth-Unicode" w:hAnsi="Garamond" w:cs="Thoth-Unicode"/>
          <w:kern w:val="0"/>
          <w:sz w:val="24"/>
          <w:szCs w:val="24"/>
        </w:rPr>
        <w:t>v případě, že se kterékoliv prohlášení prodávajícího uvedené v této smlouvě nebo v nabídce předcházející uzavření této smlouvy ukáže jako nepravdivé</w:t>
      </w:r>
      <w:r w:rsidR="004F4B44">
        <w:rPr>
          <w:rFonts w:ascii="Garamond" w:eastAsia="Thoth-Unicode" w:hAnsi="Garamond" w:cs="Thoth-Unicode"/>
          <w:kern w:val="0"/>
          <w:sz w:val="24"/>
          <w:szCs w:val="24"/>
        </w:rPr>
        <w:t xml:space="preserve">, </w:t>
      </w:r>
      <w:r w:rsidR="004F4B44" w:rsidRPr="00586055">
        <w:rPr>
          <w:rFonts w:ascii="Garamond" w:eastAsia="Thoth-Unicode" w:hAnsi="Garamond" w:cs="Thoth-Unicode"/>
          <w:kern w:val="0"/>
          <w:sz w:val="24"/>
          <w:szCs w:val="24"/>
        </w:rPr>
        <w:t>nebo</w:t>
      </w:r>
    </w:p>
    <w:p w14:paraId="075939E2" w14:textId="2C706B83" w:rsidR="004F4B44" w:rsidRPr="00586055" w:rsidRDefault="004F4B44" w:rsidP="00187573">
      <w:pPr>
        <w:spacing w:after="120"/>
        <w:ind w:left="284"/>
        <w:jc w:val="both"/>
        <w:rPr>
          <w:rFonts w:ascii="Garamond" w:eastAsia="Thoth-Unicode" w:hAnsi="Garamond" w:cs="Thoth-Unicode"/>
          <w:kern w:val="0"/>
          <w:sz w:val="24"/>
          <w:szCs w:val="24"/>
        </w:rPr>
      </w:pPr>
      <w:r>
        <w:rPr>
          <w:rFonts w:ascii="Garamond" w:eastAsia="Thoth-Unicode" w:hAnsi="Garamond" w:cs="Thoth-Unicode"/>
          <w:kern w:val="0"/>
          <w:sz w:val="24"/>
          <w:szCs w:val="24"/>
        </w:rPr>
        <w:t>e) prodávající poruší kteroukoliv svoji povinnost vyplývající z přílohy č. 2 k této smlouvě.</w:t>
      </w:r>
    </w:p>
    <w:p w14:paraId="7C7436D7" w14:textId="77777777" w:rsidR="00586055" w:rsidRPr="00691F62" w:rsidRDefault="00586055" w:rsidP="00691F62">
      <w:pPr>
        <w:spacing w:after="120"/>
        <w:jc w:val="both"/>
        <w:rPr>
          <w:rFonts w:ascii="Garamond" w:eastAsia="Thoth-Unicode" w:hAnsi="Garamond" w:cs="Thoth-Unicode"/>
          <w:b/>
          <w:kern w:val="0"/>
          <w:sz w:val="24"/>
          <w:szCs w:val="24"/>
        </w:rPr>
      </w:pPr>
    </w:p>
    <w:p w14:paraId="2BA5A3A3" w14:textId="28181855" w:rsidR="00691F62" w:rsidRPr="00B36969" w:rsidRDefault="00691F62" w:rsidP="00691F62">
      <w:pPr>
        <w:spacing w:after="120"/>
        <w:jc w:val="center"/>
        <w:rPr>
          <w:rFonts w:ascii="Garamond" w:eastAsia="Thoth-Unicode" w:hAnsi="Garamond" w:cs="Thoth-Unicode"/>
          <w:b/>
          <w:bCs/>
          <w:kern w:val="0"/>
          <w:sz w:val="24"/>
          <w:szCs w:val="24"/>
        </w:rPr>
      </w:pPr>
      <w:r w:rsidRPr="00B36969">
        <w:rPr>
          <w:rFonts w:ascii="Garamond" w:eastAsia="Thoth-Unicode" w:hAnsi="Garamond" w:cs="Thoth-Unicode"/>
          <w:b/>
          <w:bCs/>
          <w:kern w:val="0"/>
          <w:sz w:val="24"/>
          <w:szCs w:val="24"/>
        </w:rPr>
        <w:t>1</w:t>
      </w:r>
      <w:r>
        <w:rPr>
          <w:rFonts w:ascii="Garamond" w:eastAsia="Thoth-Unicode" w:hAnsi="Garamond" w:cs="Thoth-Unicode"/>
          <w:b/>
          <w:bCs/>
          <w:kern w:val="0"/>
          <w:sz w:val="24"/>
          <w:szCs w:val="24"/>
        </w:rPr>
        <w:t>2</w:t>
      </w:r>
      <w:r w:rsidRPr="00B36969">
        <w:rPr>
          <w:rFonts w:ascii="Garamond" w:eastAsia="Thoth-Unicode" w:hAnsi="Garamond" w:cs="Thoth-Unicode"/>
          <w:b/>
          <w:bCs/>
          <w:kern w:val="0"/>
          <w:sz w:val="24"/>
          <w:szCs w:val="24"/>
        </w:rPr>
        <w:t>.</w:t>
      </w:r>
    </w:p>
    <w:p w14:paraId="52E5156D" w14:textId="1D77EFAF" w:rsidR="00691F62" w:rsidRDefault="00691F62" w:rsidP="00247FC4">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 xml:space="preserve">(1) </w:t>
      </w:r>
      <w:r w:rsidRPr="00691F62">
        <w:rPr>
          <w:rFonts w:ascii="Garamond" w:eastAsia="Thoth-Unicode" w:hAnsi="Garamond" w:cs="Thoth-Unicode"/>
          <w:kern w:val="0"/>
          <w:sz w:val="24"/>
          <w:szCs w:val="24"/>
        </w:rPr>
        <w:t xml:space="preserve">Pro případ prodlení kupujícího se zaplacením kupní ceny ve lhůtě podle čl. 7 této smlouvy se kupující zavazuje zaplatit prodávajícímu </w:t>
      </w:r>
      <w:r>
        <w:rPr>
          <w:rFonts w:ascii="Garamond" w:eastAsia="Thoth-Unicode" w:hAnsi="Garamond" w:cs="Thoth-Unicode"/>
          <w:kern w:val="0"/>
          <w:sz w:val="24"/>
          <w:szCs w:val="24"/>
        </w:rPr>
        <w:t>úrok z prodlení v sazbě podle zákona.</w:t>
      </w:r>
    </w:p>
    <w:p w14:paraId="2E1B7877" w14:textId="559051D6" w:rsidR="00691F62" w:rsidRDefault="00691F62" w:rsidP="00247FC4">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(2)</w:t>
      </w:r>
      <w:r w:rsidRPr="00691F62">
        <w:rPr>
          <w:rFonts w:ascii="Garamond" w:eastAsia="Thoth-Unicode" w:hAnsi="Garamond" w:cs="Thoth-Unicode"/>
          <w:kern w:val="0"/>
          <w:sz w:val="24"/>
          <w:szCs w:val="24"/>
        </w:rPr>
        <w:t xml:space="preserve"> Pro případ tohoto prodlení o víc, než </w:t>
      </w:r>
      <w:r w:rsidR="004F4B44">
        <w:rPr>
          <w:rFonts w:ascii="Garamond" w:eastAsia="Thoth-Unicode" w:hAnsi="Garamond" w:cs="Thoth-Unicode"/>
          <w:kern w:val="0"/>
          <w:sz w:val="24"/>
          <w:szCs w:val="24"/>
        </w:rPr>
        <w:t>30 dnů</w:t>
      </w:r>
      <w:r w:rsidRPr="00691F62">
        <w:rPr>
          <w:rFonts w:ascii="Garamond" w:eastAsia="Thoth-Unicode" w:hAnsi="Garamond" w:cs="Thoth-Unicode"/>
          <w:kern w:val="0"/>
          <w:sz w:val="24"/>
          <w:szCs w:val="24"/>
        </w:rPr>
        <w:t>, je prodávající oprávněn od této smlouvy odstoupit s účinky ex tunc.</w:t>
      </w:r>
    </w:p>
    <w:p w14:paraId="46A2FFD6" w14:textId="31C1E53E" w:rsidR="00691F62" w:rsidRDefault="00691F62" w:rsidP="00691F62">
      <w:pPr>
        <w:spacing w:after="120"/>
        <w:jc w:val="center"/>
        <w:rPr>
          <w:rFonts w:ascii="Garamond" w:eastAsia="Thoth-Unicode" w:hAnsi="Garamond" w:cs="Thoth-Unicode"/>
          <w:b/>
          <w:bCs/>
          <w:kern w:val="0"/>
          <w:sz w:val="24"/>
          <w:szCs w:val="24"/>
        </w:rPr>
      </w:pPr>
      <w:r w:rsidRPr="00B36969">
        <w:rPr>
          <w:rFonts w:ascii="Garamond" w:eastAsia="Thoth-Unicode" w:hAnsi="Garamond" w:cs="Thoth-Unicode"/>
          <w:b/>
          <w:bCs/>
          <w:kern w:val="0"/>
          <w:sz w:val="24"/>
          <w:szCs w:val="24"/>
        </w:rPr>
        <w:t>1</w:t>
      </w:r>
      <w:r>
        <w:rPr>
          <w:rFonts w:ascii="Garamond" w:eastAsia="Thoth-Unicode" w:hAnsi="Garamond" w:cs="Thoth-Unicode"/>
          <w:b/>
          <w:bCs/>
          <w:kern w:val="0"/>
          <w:sz w:val="24"/>
          <w:szCs w:val="24"/>
        </w:rPr>
        <w:t>3</w:t>
      </w:r>
      <w:r w:rsidRPr="00B36969">
        <w:rPr>
          <w:rFonts w:ascii="Garamond" w:eastAsia="Thoth-Unicode" w:hAnsi="Garamond" w:cs="Thoth-Unicode"/>
          <w:b/>
          <w:bCs/>
          <w:kern w:val="0"/>
          <w:sz w:val="24"/>
          <w:szCs w:val="24"/>
        </w:rPr>
        <w:t>.</w:t>
      </w:r>
    </w:p>
    <w:p w14:paraId="0ADBF29A" w14:textId="77777777" w:rsidR="0030438C" w:rsidRPr="00122C4E" w:rsidRDefault="0030438C" w:rsidP="0030438C">
      <w:pPr>
        <w:spacing w:before="240" w:after="120"/>
        <w:jc w:val="center"/>
        <w:rPr>
          <w:rFonts w:ascii="Garamond" w:hAnsi="Garamond" w:cs="Arial"/>
          <w:b/>
          <w:bCs/>
          <w:sz w:val="24"/>
          <w:szCs w:val="24"/>
        </w:rPr>
      </w:pPr>
      <w:bookmarkStart w:id="5" w:name="_Hlk205115265"/>
      <w:r w:rsidRPr="00122C4E">
        <w:rPr>
          <w:rFonts w:ascii="Garamond" w:hAnsi="Garamond" w:cs="Arial"/>
          <w:b/>
          <w:bCs/>
          <w:sz w:val="24"/>
          <w:szCs w:val="24"/>
        </w:rPr>
        <w:t>Závěrečná a společná ustanovení</w:t>
      </w:r>
    </w:p>
    <w:bookmarkEnd w:id="5"/>
    <w:p w14:paraId="7956EA68" w14:textId="36977881" w:rsidR="00691F62" w:rsidRDefault="00691F62" w:rsidP="004F4B44">
      <w:pPr>
        <w:spacing w:after="120"/>
        <w:rPr>
          <w:rFonts w:ascii="Garamond" w:eastAsia="Thoth-Unicode" w:hAnsi="Garamond" w:cs="Thoth-Unicode"/>
          <w:b/>
          <w:bCs/>
          <w:kern w:val="0"/>
          <w:sz w:val="24"/>
          <w:szCs w:val="24"/>
        </w:rPr>
      </w:pPr>
      <w:r w:rsidRPr="00B36969">
        <w:rPr>
          <w:rFonts w:ascii="Garamond" w:eastAsia="Thoth-Unicode" w:hAnsi="Garamond" w:cs="Thoth-Unicode"/>
          <w:kern w:val="0"/>
          <w:sz w:val="24"/>
          <w:szCs w:val="24"/>
        </w:rPr>
        <w:t>Tuto smlouvu lze změnit nebo zrušit pouze jinou písemnou dohodou obou smluvních stran.</w:t>
      </w:r>
    </w:p>
    <w:p w14:paraId="3F713ED9" w14:textId="650E8386" w:rsidR="00B36969" w:rsidRPr="001C78E8" w:rsidRDefault="00B36969" w:rsidP="001C78E8">
      <w:pPr>
        <w:spacing w:after="120"/>
        <w:jc w:val="center"/>
        <w:rPr>
          <w:rFonts w:ascii="Garamond" w:eastAsia="Thoth-Unicode" w:hAnsi="Garamond" w:cs="Thoth-Unicode"/>
          <w:b/>
          <w:bCs/>
          <w:kern w:val="0"/>
          <w:sz w:val="24"/>
          <w:szCs w:val="24"/>
        </w:rPr>
      </w:pPr>
      <w:r w:rsidRPr="001C78E8">
        <w:rPr>
          <w:rFonts w:ascii="Garamond" w:eastAsia="Thoth-Unicode" w:hAnsi="Garamond" w:cs="Thoth-Unicode"/>
          <w:b/>
          <w:bCs/>
          <w:kern w:val="0"/>
          <w:sz w:val="24"/>
          <w:szCs w:val="24"/>
        </w:rPr>
        <w:t>1</w:t>
      </w:r>
      <w:r w:rsidR="0030438C">
        <w:rPr>
          <w:rFonts w:ascii="Garamond" w:eastAsia="Thoth-Unicode" w:hAnsi="Garamond" w:cs="Thoth-Unicode"/>
          <w:b/>
          <w:bCs/>
          <w:kern w:val="0"/>
          <w:sz w:val="24"/>
          <w:szCs w:val="24"/>
        </w:rPr>
        <w:t>4</w:t>
      </w:r>
      <w:r w:rsidRPr="001C78E8">
        <w:rPr>
          <w:rFonts w:ascii="Garamond" w:eastAsia="Thoth-Unicode" w:hAnsi="Garamond" w:cs="Thoth-Unicode"/>
          <w:b/>
          <w:bCs/>
          <w:kern w:val="0"/>
          <w:sz w:val="24"/>
          <w:szCs w:val="24"/>
        </w:rPr>
        <w:t>.</w:t>
      </w:r>
    </w:p>
    <w:p w14:paraId="7684E2F2" w14:textId="78E8C179" w:rsidR="00B36969" w:rsidRPr="00B36969" w:rsidRDefault="001C78E8" w:rsidP="001C78E8">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(1)</w:t>
      </w:r>
      <w:r w:rsidR="00B36969" w:rsidRPr="00B36969">
        <w:rPr>
          <w:rFonts w:ascii="Garamond" w:eastAsia="Thoth-Unicode" w:hAnsi="Garamond" w:cs="Thoth-Unicode"/>
          <w:kern w:val="0"/>
          <w:sz w:val="24"/>
          <w:szCs w:val="24"/>
        </w:rPr>
        <w:t xml:space="preserve"> Tato smlouva se uzavírá na základě návrhu na její uzavření ze strany </w:t>
      </w:r>
      <w:r w:rsidR="0012771C">
        <w:rPr>
          <w:rFonts w:ascii="Garamond" w:eastAsia="Thoth-Unicode" w:hAnsi="Garamond" w:cs="Thoth-Unicode"/>
          <w:kern w:val="0"/>
          <w:sz w:val="24"/>
          <w:szCs w:val="24"/>
        </w:rPr>
        <w:t>kupujícího</w:t>
      </w:r>
      <w:r w:rsidR="00B36969" w:rsidRPr="00B36969">
        <w:rPr>
          <w:rFonts w:ascii="Garamond" w:eastAsia="Thoth-Unicode" w:hAnsi="Garamond" w:cs="Thoth-Unicode"/>
          <w:kern w:val="0"/>
          <w:sz w:val="24"/>
          <w:szCs w:val="24"/>
        </w:rPr>
        <w:t xml:space="preserve">. Předpokladem uzavření této smlouvy je její písemná forma a dohoda o jejích podstatných náležitostech, čímž se rozumí celý obsah této smlouvy, jak je uveden </w:t>
      </w:r>
      <w:r w:rsidR="00B36969" w:rsidRPr="004E759F">
        <w:rPr>
          <w:rFonts w:ascii="Garamond" w:eastAsia="Thoth-Unicode" w:hAnsi="Garamond" w:cs="Thoth-Unicode"/>
          <w:kern w:val="0"/>
          <w:sz w:val="24"/>
          <w:szCs w:val="24"/>
        </w:rPr>
        <w:t xml:space="preserve">v čl. 1 až </w:t>
      </w:r>
      <w:r w:rsidR="004E759F" w:rsidRPr="004E759F">
        <w:rPr>
          <w:rFonts w:ascii="Garamond" w:eastAsia="Thoth-Unicode" w:hAnsi="Garamond" w:cs="Thoth-Unicode"/>
          <w:kern w:val="0"/>
          <w:sz w:val="24"/>
          <w:szCs w:val="24"/>
        </w:rPr>
        <w:t>1</w:t>
      </w:r>
      <w:r w:rsidR="0030438C">
        <w:rPr>
          <w:rFonts w:ascii="Garamond" w:eastAsia="Thoth-Unicode" w:hAnsi="Garamond" w:cs="Thoth-Unicode"/>
          <w:kern w:val="0"/>
          <w:sz w:val="24"/>
          <w:szCs w:val="24"/>
        </w:rPr>
        <w:t>7</w:t>
      </w:r>
      <w:r w:rsidR="00B36969" w:rsidRPr="004E759F">
        <w:rPr>
          <w:rFonts w:ascii="Garamond" w:eastAsia="Thoth-Unicode" w:hAnsi="Garamond" w:cs="Thoth-Unicode"/>
          <w:kern w:val="0"/>
          <w:sz w:val="24"/>
          <w:szCs w:val="24"/>
        </w:rPr>
        <w:t xml:space="preserve"> této smlouvy.  </w:t>
      </w:r>
      <w:r w:rsidR="0012771C" w:rsidRPr="004E759F">
        <w:rPr>
          <w:rFonts w:ascii="Garamond" w:eastAsia="Thoth-Unicode" w:hAnsi="Garamond" w:cs="Thoth-Unicode"/>
          <w:kern w:val="0"/>
          <w:sz w:val="24"/>
          <w:szCs w:val="24"/>
        </w:rPr>
        <w:t>Kupující</w:t>
      </w:r>
      <w:r w:rsidR="00B36969" w:rsidRPr="004E759F">
        <w:rPr>
          <w:rFonts w:ascii="Garamond" w:eastAsia="Thoth-Unicode" w:hAnsi="Garamond" w:cs="Thoth-Unicode"/>
          <w:kern w:val="0"/>
          <w:sz w:val="24"/>
          <w:szCs w:val="24"/>
        </w:rPr>
        <w:t xml:space="preserve"> přitom předem vylučuje přijetí tohoto návrhu s dodatkem nebo odchylkou ve smyslu ustanovení</w:t>
      </w:r>
      <w:r w:rsidR="00B36969" w:rsidRPr="00B36969">
        <w:rPr>
          <w:rFonts w:ascii="Garamond" w:eastAsia="Thoth-Unicode" w:hAnsi="Garamond" w:cs="Thoth-Unicode"/>
          <w:kern w:val="0"/>
          <w:sz w:val="24"/>
          <w:szCs w:val="24"/>
        </w:rPr>
        <w:t xml:space="preserve"> § 1740 odst. 3 občanského zákoníku. </w:t>
      </w:r>
    </w:p>
    <w:p w14:paraId="63034F21" w14:textId="429E1655" w:rsidR="00B36969" w:rsidRPr="00B36969" w:rsidRDefault="001C78E8" w:rsidP="00ED36C3">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w:t>
      </w:r>
      <w:r w:rsidR="00B36969" w:rsidRPr="00B36969">
        <w:rPr>
          <w:rFonts w:ascii="Garamond" w:eastAsia="Thoth-Unicode" w:hAnsi="Garamond" w:cs="Thoth-Unicode"/>
          <w:kern w:val="0"/>
          <w:sz w:val="24"/>
          <w:szCs w:val="24"/>
        </w:rPr>
        <w:t>2</w:t>
      </w:r>
      <w:r>
        <w:rPr>
          <w:rFonts w:ascii="Garamond" w:eastAsia="Thoth-Unicode" w:hAnsi="Garamond" w:cs="Thoth-Unicode"/>
          <w:kern w:val="0"/>
          <w:sz w:val="24"/>
          <w:szCs w:val="24"/>
        </w:rPr>
        <w:t>)</w:t>
      </w:r>
      <w:r w:rsidR="00B36969" w:rsidRPr="00B36969">
        <w:rPr>
          <w:rFonts w:ascii="Garamond" w:eastAsia="Thoth-Unicode" w:hAnsi="Garamond" w:cs="Thoth-Unicode"/>
          <w:kern w:val="0"/>
          <w:sz w:val="24"/>
          <w:szCs w:val="24"/>
        </w:rPr>
        <w:t xml:space="preserve"> </w:t>
      </w:r>
      <w:r w:rsidR="00231D32" w:rsidRPr="00247FC4">
        <w:rPr>
          <w:rFonts w:ascii="Garamond" w:eastAsia="Thoth-Unicode" w:hAnsi="Garamond" w:cs="Thoth-Unicode"/>
          <w:kern w:val="0"/>
          <w:sz w:val="24"/>
          <w:szCs w:val="24"/>
        </w:rPr>
        <w:t>Není-li touto smlouvou ujednáno jinak, řídí se vzájemný právní vztah mezi kupujícím a prodávajícím</w:t>
      </w:r>
      <w:r w:rsidR="00231D32">
        <w:rPr>
          <w:rFonts w:ascii="Garamond" w:eastAsia="Thoth-Unicode" w:hAnsi="Garamond" w:cs="Thoth-Unicode"/>
          <w:kern w:val="0"/>
          <w:sz w:val="24"/>
          <w:szCs w:val="24"/>
        </w:rPr>
        <w:t xml:space="preserve"> </w:t>
      </w:r>
      <w:r w:rsidR="00231D32" w:rsidRPr="00247FC4">
        <w:rPr>
          <w:rFonts w:ascii="Garamond" w:eastAsia="Thoth-Unicode" w:hAnsi="Garamond" w:cs="Thoth-Unicode"/>
          <w:kern w:val="0"/>
          <w:sz w:val="24"/>
          <w:szCs w:val="24"/>
        </w:rPr>
        <w:t>při realizaci této smlouvy ust. § 2079 a násl. občanského zákoníku</w:t>
      </w:r>
      <w:r w:rsidR="00231D32">
        <w:rPr>
          <w:rFonts w:ascii="Garamond" w:eastAsia="Thoth-Unicode" w:hAnsi="Garamond" w:cs="Thoth-Unicode"/>
          <w:kern w:val="0"/>
          <w:sz w:val="24"/>
          <w:szCs w:val="24"/>
        </w:rPr>
        <w:t xml:space="preserve">, </w:t>
      </w:r>
      <w:r w:rsidR="00231D32" w:rsidRPr="00691F62">
        <w:rPr>
          <w:rFonts w:ascii="Garamond" w:eastAsia="Thoth-Unicode" w:hAnsi="Garamond" w:cs="Thoth-Unicode"/>
          <w:kern w:val="0"/>
          <w:sz w:val="24"/>
          <w:szCs w:val="24"/>
        </w:rPr>
        <w:t>přičemž tato právní úprava má přednost před nepsanými obchodními zvyklostmi. Tímto ujednáním se přitom vylučuje aplikaci § 558 občanského zákoníku na vztah mezi oběma stranami podle této smlouvy.</w:t>
      </w:r>
    </w:p>
    <w:p w14:paraId="3757BE2B" w14:textId="25FCEBB0" w:rsidR="00B36969" w:rsidRPr="001C78E8" w:rsidRDefault="00B36969" w:rsidP="001C78E8">
      <w:pPr>
        <w:spacing w:after="120"/>
        <w:jc w:val="center"/>
        <w:rPr>
          <w:rFonts w:ascii="Garamond" w:eastAsia="Thoth-Unicode" w:hAnsi="Garamond" w:cs="Thoth-Unicode"/>
          <w:b/>
          <w:bCs/>
          <w:kern w:val="0"/>
          <w:sz w:val="24"/>
          <w:szCs w:val="24"/>
        </w:rPr>
      </w:pPr>
      <w:r w:rsidRPr="001C78E8">
        <w:rPr>
          <w:rFonts w:ascii="Garamond" w:eastAsia="Thoth-Unicode" w:hAnsi="Garamond" w:cs="Thoth-Unicode"/>
          <w:b/>
          <w:bCs/>
          <w:kern w:val="0"/>
          <w:sz w:val="24"/>
          <w:szCs w:val="24"/>
        </w:rPr>
        <w:t>1</w:t>
      </w:r>
      <w:r w:rsidR="0030438C">
        <w:rPr>
          <w:rFonts w:ascii="Garamond" w:eastAsia="Thoth-Unicode" w:hAnsi="Garamond" w:cs="Thoth-Unicode"/>
          <w:b/>
          <w:bCs/>
          <w:kern w:val="0"/>
          <w:sz w:val="24"/>
          <w:szCs w:val="24"/>
        </w:rPr>
        <w:t>5</w:t>
      </w:r>
      <w:r w:rsidRPr="001C78E8">
        <w:rPr>
          <w:rFonts w:ascii="Garamond" w:eastAsia="Thoth-Unicode" w:hAnsi="Garamond" w:cs="Thoth-Unicode"/>
          <w:b/>
          <w:bCs/>
          <w:kern w:val="0"/>
          <w:sz w:val="24"/>
          <w:szCs w:val="24"/>
        </w:rPr>
        <w:t>.</w:t>
      </w:r>
    </w:p>
    <w:p w14:paraId="3C274386" w14:textId="58F4FE67" w:rsidR="00B36969" w:rsidRDefault="00231D32" w:rsidP="001C78E8">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 xml:space="preserve">(1) </w:t>
      </w:r>
      <w:r w:rsidR="00247FC4">
        <w:rPr>
          <w:rFonts w:ascii="Garamond" w:eastAsia="Thoth-Unicode" w:hAnsi="Garamond" w:cs="Thoth-Unicode"/>
          <w:kern w:val="0"/>
          <w:sz w:val="24"/>
          <w:szCs w:val="24"/>
        </w:rPr>
        <w:t>Prodávající</w:t>
      </w:r>
      <w:r w:rsidR="00B36969" w:rsidRPr="00B36969">
        <w:rPr>
          <w:rFonts w:ascii="Garamond" w:eastAsia="Thoth-Unicode" w:hAnsi="Garamond" w:cs="Thoth-Unicode"/>
          <w:kern w:val="0"/>
          <w:sz w:val="24"/>
          <w:szCs w:val="24"/>
        </w:rPr>
        <w:t xml:space="preserve"> uděluje </w:t>
      </w:r>
      <w:r w:rsidR="0012771C">
        <w:rPr>
          <w:rFonts w:ascii="Garamond" w:eastAsia="Thoth-Unicode" w:hAnsi="Garamond" w:cs="Thoth-Unicode"/>
          <w:kern w:val="0"/>
          <w:sz w:val="24"/>
          <w:szCs w:val="24"/>
        </w:rPr>
        <w:t>kupujícímu</w:t>
      </w:r>
      <w:r w:rsidR="00B36969" w:rsidRPr="00B36969">
        <w:rPr>
          <w:rFonts w:ascii="Garamond" w:eastAsia="Thoth-Unicode" w:hAnsi="Garamond" w:cs="Thoth-Unicode"/>
          <w:kern w:val="0"/>
          <w:sz w:val="24"/>
          <w:szCs w:val="24"/>
        </w:rPr>
        <w:t xml:space="preserve"> svůj výslovný souhlas se zveřejněním podmínek této smlouvy v rozsahu a za podmínek vyplývajících z příslušných právních předpisů (zejména zák. č. 106/1999 Sb., o svobodném přístupu k informacím, v platném znění).</w:t>
      </w:r>
    </w:p>
    <w:p w14:paraId="79DBEE7E" w14:textId="1D23CAF8" w:rsidR="00231D32" w:rsidRPr="00B36969" w:rsidRDefault="00231D32" w:rsidP="001C78E8">
      <w:pPr>
        <w:spacing w:after="120"/>
        <w:jc w:val="both"/>
        <w:rPr>
          <w:rFonts w:ascii="Garamond" w:eastAsia="Thoth-Unicode" w:hAnsi="Garamond" w:cs="Thoth-Unicode"/>
          <w:kern w:val="0"/>
          <w:sz w:val="24"/>
          <w:szCs w:val="24"/>
        </w:rPr>
      </w:pPr>
      <w:r>
        <w:rPr>
          <w:rFonts w:ascii="Garamond" w:eastAsia="Thoth-Unicode" w:hAnsi="Garamond" w:cs="Thoth-Unicode"/>
          <w:kern w:val="0"/>
          <w:sz w:val="24"/>
          <w:szCs w:val="24"/>
        </w:rPr>
        <w:t>(2) Vyžadují-li to obecně závazné právní předpisy, bude t</w:t>
      </w:r>
      <w:r w:rsidRPr="00231D32">
        <w:rPr>
          <w:rFonts w:ascii="Garamond" w:eastAsia="Thoth-Unicode" w:hAnsi="Garamond" w:cs="Thoth-Unicode"/>
          <w:kern w:val="0"/>
          <w:sz w:val="24"/>
          <w:szCs w:val="24"/>
        </w:rPr>
        <w:t>ato smlouva uveřejněna prostřednictvím registru smluv postupem dle zákona č. 340/2015 Sb., o zvláštních podmínkách účinnosti některých smluv, uveřejňování těchto smluv a o registru smluv (zákon o registru smluv), v platném znění. Smluvní strany se dohodly, že uveřejnění v registru smluv (ISRS) včetně uvedení metadat provede kupující.</w:t>
      </w:r>
    </w:p>
    <w:p w14:paraId="0DB8B0DD" w14:textId="2A927762" w:rsidR="00B36969" w:rsidRPr="001C78E8" w:rsidRDefault="00B36969" w:rsidP="001C78E8">
      <w:pPr>
        <w:spacing w:after="120"/>
        <w:jc w:val="center"/>
        <w:rPr>
          <w:rFonts w:ascii="Garamond" w:eastAsia="Thoth-Unicode" w:hAnsi="Garamond" w:cs="Thoth-Unicode"/>
          <w:b/>
          <w:bCs/>
          <w:kern w:val="0"/>
          <w:sz w:val="24"/>
          <w:szCs w:val="24"/>
        </w:rPr>
      </w:pPr>
      <w:r w:rsidRPr="001C78E8">
        <w:rPr>
          <w:rFonts w:ascii="Garamond" w:eastAsia="Thoth-Unicode" w:hAnsi="Garamond" w:cs="Thoth-Unicode"/>
          <w:b/>
          <w:bCs/>
          <w:kern w:val="0"/>
          <w:sz w:val="24"/>
          <w:szCs w:val="24"/>
        </w:rPr>
        <w:t>1</w:t>
      </w:r>
      <w:r w:rsidR="0030438C">
        <w:rPr>
          <w:rFonts w:ascii="Garamond" w:eastAsia="Thoth-Unicode" w:hAnsi="Garamond" w:cs="Thoth-Unicode"/>
          <w:b/>
          <w:bCs/>
          <w:kern w:val="0"/>
          <w:sz w:val="24"/>
          <w:szCs w:val="24"/>
        </w:rPr>
        <w:t>6</w:t>
      </w:r>
      <w:r w:rsidRPr="001C78E8">
        <w:rPr>
          <w:rFonts w:ascii="Garamond" w:eastAsia="Thoth-Unicode" w:hAnsi="Garamond" w:cs="Thoth-Unicode"/>
          <w:b/>
          <w:bCs/>
          <w:kern w:val="0"/>
          <w:sz w:val="24"/>
          <w:szCs w:val="24"/>
        </w:rPr>
        <w:t>.</w:t>
      </w:r>
    </w:p>
    <w:p w14:paraId="0165BD32" w14:textId="42ED8913" w:rsidR="00B36969" w:rsidRPr="00B36969" w:rsidRDefault="00231D32" w:rsidP="00B36969">
      <w:pPr>
        <w:spacing w:after="120"/>
        <w:rPr>
          <w:rFonts w:ascii="Garamond" w:eastAsia="Thoth-Unicode" w:hAnsi="Garamond" w:cs="Thoth-Unicode"/>
          <w:kern w:val="0"/>
          <w:sz w:val="24"/>
          <w:szCs w:val="24"/>
        </w:rPr>
      </w:pPr>
      <w:r w:rsidRPr="00231D32">
        <w:rPr>
          <w:rFonts w:ascii="Garamond" w:eastAsia="Thoth-Unicode" w:hAnsi="Garamond" w:cs="Thoth-Unicode"/>
          <w:kern w:val="0"/>
          <w:sz w:val="24"/>
          <w:szCs w:val="24"/>
        </w:rPr>
        <w:t>Tato smlouva nabývá platnosti i účinnosti okamžikem jejího podpisu poslední smluvní stranou, nestanoví-li právní předpisy, zejména zákon o registru smluv, den pozdější.</w:t>
      </w:r>
      <w:r>
        <w:rPr>
          <w:rFonts w:ascii="Garamond" w:eastAsia="Thoth-Unicode" w:hAnsi="Garamond" w:cs="Thoth-Unicode"/>
          <w:kern w:val="0"/>
          <w:sz w:val="24"/>
          <w:szCs w:val="24"/>
        </w:rPr>
        <w:t xml:space="preserve"> </w:t>
      </w:r>
    </w:p>
    <w:p w14:paraId="6B144B80" w14:textId="60F6043D" w:rsidR="00B36969" w:rsidRPr="001C78E8" w:rsidRDefault="00247FC4" w:rsidP="001C78E8">
      <w:pPr>
        <w:spacing w:after="120"/>
        <w:jc w:val="center"/>
        <w:rPr>
          <w:rFonts w:ascii="Garamond" w:eastAsia="Thoth-Unicode" w:hAnsi="Garamond" w:cs="Thoth-Unicode"/>
          <w:b/>
          <w:bCs/>
          <w:kern w:val="0"/>
          <w:sz w:val="24"/>
          <w:szCs w:val="24"/>
        </w:rPr>
      </w:pPr>
      <w:r>
        <w:rPr>
          <w:rFonts w:ascii="Garamond" w:eastAsia="Thoth-Unicode" w:hAnsi="Garamond" w:cs="Thoth-Unicode"/>
          <w:b/>
          <w:bCs/>
          <w:kern w:val="0"/>
          <w:sz w:val="24"/>
          <w:szCs w:val="24"/>
        </w:rPr>
        <w:t>1</w:t>
      </w:r>
      <w:r w:rsidR="0030438C">
        <w:rPr>
          <w:rFonts w:ascii="Garamond" w:eastAsia="Thoth-Unicode" w:hAnsi="Garamond" w:cs="Thoth-Unicode"/>
          <w:b/>
          <w:bCs/>
          <w:kern w:val="0"/>
          <w:sz w:val="24"/>
          <w:szCs w:val="24"/>
        </w:rPr>
        <w:t>7</w:t>
      </w:r>
      <w:r w:rsidR="00B36969" w:rsidRPr="001C78E8">
        <w:rPr>
          <w:rFonts w:ascii="Garamond" w:eastAsia="Thoth-Unicode" w:hAnsi="Garamond" w:cs="Thoth-Unicode"/>
          <w:b/>
          <w:bCs/>
          <w:kern w:val="0"/>
          <w:sz w:val="24"/>
          <w:szCs w:val="24"/>
        </w:rPr>
        <w:t>.</w:t>
      </w:r>
    </w:p>
    <w:p w14:paraId="472B8960" w14:textId="4C853EC5" w:rsidR="008F7130" w:rsidRDefault="00B36969" w:rsidP="00B36969">
      <w:pPr>
        <w:spacing w:after="120"/>
        <w:rPr>
          <w:rFonts w:ascii="Garamond" w:eastAsia="Thoth-Unicode" w:hAnsi="Garamond" w:cs="Thoth-Unicode"/>
          <w:kern w:val="0"/>
          <w:sz w:val="24"/>
          <w:szCs w:val="24"/>
        </w:rPr>
      </w:pPr>
      <w:r w:rsidRPr="00B36969">
        <w:rPr>
          <w:rFonts w:ascii="Garamond" w:eastAsia="Thoth-Unicode" w:hAnsi="Garamond" w:cs="Thoth-Unicode"/>
          <w:kern w:val="0"/>
          <w:sz w:val="24"/>
          <w:szCs w:val="24"/>
        </w:rPr>
        <w:t>Dáno ve dvou originálních písemných vyhotoveních, z nichž každá ze smluvních stran obdrží po jednom vyhotovení.</w:t>
      </w:r>
      <w:r w:rsidR="00231D32">
        <w:rPr>
          <w:rFonts w:ascii="Garamond" w:eastAsia="Thoth-Unicode" w:hAnsi="Garamond" w:cs="Thoth-Unicode"/>
          <w:kern w:val="0"/>
          <w:sz w:val="24"/>
          <w:szCs w:val="24"/>
        </w:rPr>
        <w:t xml:space="preserve"> Tuto smlouvu lze uzavřít i elektronicky</w:t>
      </w:r>
    </w:p>
    <w:p w14:paraId="01632940" w14:textId="77777777" w:rsidR="00F37ACB" w:rsidRDefault="00F37ACB" w:rsidP="00ED36C3">
      <w:pPr>
        <w:spacing w:after="120"/>
        <w:rPr>
          <w:rFonts w:ascii="Garamond" w:eastAsia="Thoth-Unicode" w:hAnsi="Garamond" w:cs="Thoth-Unicode"/>
          <w:kern w:val="0"/>
          <w:sz w:val="24"/>
          <w:szCs w:val="24"/>
        </w:rPr>
      </w:pPr>
    </w:p>
    <w:p w14:paraId="7D32DD54" w14:textId="128E216F" w:rsidR="00164F7A" w:rsidRDefault="00164F7A" w:rsidP="00164F7A">
      <w:pPr>
        <w:spacing w:after="120"/>
        <w:rPr>
          <w:rFonts w:ascii="Garamond" w:eastAsia="Thoth-Unicode" w:hAnsi="Garamond" w:cs="Thoth-Unicode"/>
          <w:kern w:val="0"/>
          <w:sz w:val="24"/>
          <w:szCs w:val="24"/>
        </w:rPr>
      </w:pPr>
      <w:r>
        <w:rPr>
          <w:rFonts w:ascii="Garamond" w:eastAsia="Thoth-Unicode" w:hAnsi="Garamond" w:cs="Thoth-Unicode"/>
          <w:kern w:val="0"/>
          <w:sz w:val="24"/>
          <w:szCs w:val="24"/>
        </w:rPr>
        <w:t xml:space="preserve">Přílohy: </w:t>
      </w:r>
      <w:r>
        <w:rPr>
          <w:rFonts w:ascii="Garamond" w:eastAsia="Thoth-Unicode" w:hAnsi="Garamond" w:cs="Thoth-Unicode"/>
          <w:kern w:val="0"/>
          <w:sz w:val="24"/>
          <w:szCs w:val="24"/>
        </w:rPr>
        <w:tab/>
      </w:r>
      <w:r w:rsidRPr="00164F7A">
        <w:rPr>
          <w:rFonts w:ascii="Garamond" w:eastAsia="Thoth-Unicode" w:hAnsi="Garamond" w:cs="Thoth-Unicode"/>
          <w:kern w:val="0"/>
          <w:sz w:val="24"/>
          <w:szCs w:val="24"/>
        </w:rPr>
        <w:t>Příloha č. 1 – Specifikace předmětu plnění</w:t>
      </w:r>
    </w:p>
    <w:p w14:paraId="1DB9A57D" w14:textId="4D558D63" w:rsidR="001B07FD" w:rsidRPr="00164F7A" w:rsidRDefault="001B07FD" w:rsidP="00164F7A">
      <w:pPr>
        <w:spacing w:after="120"/>
        <w:rPr>
          <w:rFonts w:ascii="Garamond" w:eastAsia="Thoth-Unicode" w:hAnsi="Garamond" w:cs="Thoth-Unicode"/>
          <w:kern w:val="0"/>
          <w:sz w:val="24"/>
          <w:szCs w:val="24"/>
        </w:rPr>
      </w:pPr>
      <w:r>
        <w:rPr>
          <w:rFonts w:ascii="Garamond" w:eastAsia="Thoth-Unicode" w:hAnsi="Garamond" w:cs="Thoth-Unicode"/>
          <w:kern w:val="0"/>
          <w:sz w:val="24"/>
          <w:szCs w:val="24"/>
        </w:rPr>
        <w:tab/>
      </w:r>
      <w:r>
        <w:rPr>
          <w:rFonts w:ascii="Garamond" w:eastAsia="Thoth-Unicode" w:hAnsi="Garamond" w:cs="Thoth-Unicode"/>
          <w:kern w:val="0"/>
          <w:sz w:val="24"/>
          <w:szCs w:val="24"/>
        </w:rPr>
        <w:tab/>
      </w:r>
      <w:r w:rsidRPr="001B07FD">
        <w:rPr>
          <w:rFonts w:ascii="Garamond" w:eastAsia="Thoth-Unicode" w:hAnsi="Garamond" w:cs="Thoth-Unicode"/>
          <w:kern w:val="0"/>
          <w:sz w:val="24"/>
          <w:szCs w:val="24"/>
        </w:rPr>
        <w:t>Příloha č. 2 – Pravidla pro připojení nových technologií a vzdálenou správu</w:t>
      </w:r>
    </w:p>
    <w:p w14:paraId="0EDE4F38" w14:textId="01557425" w:rsidR="001C78E8" w:rsidRPr="00D84C84" w:rsidRDefault="001C78E8" w:rsidP="00ED36C3">
      <w:pPr>
        <w:spacing w:after="120"/>
        <w:rPr>
          <w:rFonts w:ascii="Garamond" w:eastAsia="Thoth-Unicode" w:hAnsi="Garamond" w:cs="Thoth-Unicode"/>
          <w:b/>
          <w:bCs/>
          <w:kern w:val="0"/>
          <w:sz w:val="24"/>
          <w:szCs w:val="24"/>
        </w:rPr>
      </w:pPr>
    </w:p>
    <w:tbl>
      <w:tblPr>
        <w:tblStyle w:val="TableGrid"/>
        <w:tblW w:w="9493" w:type="dxa"/>
        <w:tblInd w:w="0" w:type="dxa"/>
        <w:tblLook w:val="04A0" w:firstRow="1" w:lastRow="0" w:firstColumn="1" w:lastColumn="0" w:noHBand="0" w:noVBand="1"/>
      </w:tblPr>
      <w:tblGrid>
        <w:gridCol w:w="4673"/>
        <w:gridCol w:w="4820"/>
      </w:tblGrid>
      <w:tr w:rsidR="00DA2D25" w:rsidRPr="00D84C84" w14:paraId="5392FA63" w14:textId="77777777" w:rsidTr="00ED36C3">
        <w:trPr>
          <w:trHeight w:val="393"/>
        </w:trPr>
        <w:tc>
          <w:tcPr>
            <w:tcW w:w="4673" w:type="dxa"/>
          </w:tcPr>
          <w:p w14:paraId="5599096C" w14:textId="44F4EA06" w:rsidR="00DA2D25" w:rsidRPr="00D84C84" w:rsidRDefault="00DA2D25" w:rsidP="004412CF">
            <w:pPr>
              <w:rPr>
                <w:rFonts w:ascii="Garamond" w:hAnsi="Garamond"/>
              </w:rPr>
            </w:pPr>
            <w:r w:rsidRPr="00D84C84">
              <w:rPr>
                <w:rFonts w:ascii="Garamond" w:hAnsi="Garamond"/>
                <w:b/>
              </w:rPr>
              <w:t xml:space="preserve">Za </w:t>
            </w:r>
            <w:r w:rsidR="00247FC4">
              <w:rPr>
                <w:rFonts w:ascii="Garamond" w:hAnsi="Garamond"/>
                <w:b/>
              </w:rPr>
              <w:t>kupujícího</w:t>
            </w:r>
            <w:r w:rsidRPr="00D84C84">
              <w:rPr>
                <w:rFonts w:ascii="Garamond" w:hAnsi="Garamond"/>
                <w:b/>
              </w:rPr>
              <w:t>:</w:t>
            </w:r>
          </w:p>
        </w:tc>
        <w:tc>
          <w:tcPr>
            <w:tcW w:w="4820" w:type="dxa"/>
          </w:tcPr>
          <w:p w14:paraId="2BFE3DBB" w14:textId="5FAEDE99" w:rsidR="00DA2D25" w:rsidRPr="00ED36C3" w:rsidRDefault="00DA2D25" w:rsidP="004412CF">
            <w:pPr>
              <w:rPr>
                <w:rFonts w:ascii="Garamond" w:hAnsi="Garamond"/>
                <w:b/>
              </w:rPr>
            </w:pPr>
            <w:r w:rsidRPr="00D84C84">
              <w:rPr>
                <w:rFonts w:ascii="Garamond" w:hAnsi="Garamond"/>
                <w:b/>
              </w:rPr>
              <w:t xml:space="preserve">Za </w:t>
            </w:r>
            <w:r w:rsidR="00247FC4">
              <w:rPr>
                <w:rFonts w:ascii="Garamond" w:hAnsi="Garamond"/>
                <w:b/>
              </w:rPr>
              <w:t>prodávajícího</w:t>
            </w:r>
            <w:r w:rsidRPr="00D84C84">
              <w:rPr>
                <w:rFonts w:ascii="Garamond" w:hAnsi="Garamond"/>
                <w:b/>
              </w:rPr>
              <w:t>:</w:t>
            </w:r>
          </w:p>
        </w:tc>
      </w:tr>
      <w:tr w:rsidR="00DA2D25" w:rsidRPr="00D84C84" w14:paraId="60DCF089" w14:textId="77777777" w:rsidTr="00ED36C3">
        <w:trPr>
          <w:trHeight w:val="1985"/>
        </w:trPr>
        <w:tc>
          <w:tcPr>
            <w:tcW w:w="4673" w:type="dxa"/>
          </w:tcPr>
          <w:p w14:paraId="489C7E6F" w14:textId="5E250D7C" w:rsidR="00DA2D25" w:rsidRPr="00D84C84" w:rsidRDefault="00DA2D25" w:rsidP="004412CF">
            <w:pPr>
              <w:rPr>
                <w:rFonts w:ascii="Garamond" w:hAnsi="Garamond"/>
                <w:sz w:val="24"/>
                <w:szCs w:val="24"/>
              </w:rPr>
            </w:pPr>
            <w:r w:rsidRPr="00D84C84">
              <w:rPr>
                <w:rFonts w:ascii="Garamond" w:hAnsi="Garamond"/>
                <w:sz w:val="24"/>
                <w:szCs w:val="24"/>
              </w:rPr>
              <w:t>Ve Znojmě</w:t>
            </w:r>
            <w:r w:rsidR="0012771C">
              <w:rPr>
                <w:rFonts w:ascii="Garamond" w:hAnsi="Garamond"/>
                <w:sz w:val="24"/>
                <w:szCs w:val="24"/>
              </w:rPr>
              <w:t>, dne………………</w:t>
            </w:r>
          </w:p>
        </w:tc>
        <w:tc>
          <w:tcPr>
            <w:tcW w:w="4820" w:type="dxa"/>
          </w:tcPr>
          <w:p w14:paraId="36AB3354" w14:textId="18B67B58" w:rsidR="00DA2D25" w:rsidRPr="00D84C84" w:rsidRDefault="00DA2D25" w:rsidP="0012771C">
            <w:pPr>
              <w:rPr>
                <w:rFonts w:ascii="Garamond" w:hAnsi="Garamond"/>
                <w:sz w:val="24"/>
                <w:szCs w:val="24"/>
              </w:rPr>
            </w:pPr>
            <w:r w:rsidRPr="00D84C84">
              <w:rPr>
                <w:rFonts w:ascii="Garamond" w:hAnsi="Garamond"/>
                <w:sz w:val="24"/>
                <w:szCs w:val="24"/>
              </w:rPr>
              <w:t>V ………………</w:t>
            </w:r>
            <w:r w:rsidR="0012771C">
              <w:rPr>
                <w:rFonts w:ascii="Garamond" w:hAnsi="Garamond"/>
                <w:sz w:val="24"/>
                <w:szCs w:val="24"/>
              </w:rPr>
              <w:t>, dne ……………..</w:t>
            </w:r>
          </w:p>
        </w:tc>
      </w:tr>
      <w:tr w:rsidR="00DA2D25" w:rsidRPr="00D84C84" w14:paraId="539DA5ED" w14:textId="77777777" w:rsidTr="004412CF">
        <w:trPr>
          <w:trHeight w:val="404"/>
        </w:trPr>
        <w:tc>
          <w:tcPr>
            <w:tcW w:w="4673" w:type="dxa"/>
            <w:vAlign w:val="bottom"/>
          </w:tcPr>
          <w:p w14:paraId="17049B80" w14:textId="605391A3" w:rsidR="00DA2D25" w:rsidRPr="00D84C84" w:rsidRDefault="00DA2D25" w:rsidP="004412CF">
            <w:pPr>
              <w:rPr>
                <w:rFonts w:ascii="Garamond" w:hAnsi="Garamond"/>
                <w:sz w:val="24"/>
                <w:szCs w:val="24"/>
              </w:rPr>
            </w:pPr>
            <w:r w:rsidRPr="00D84C84">
              <w:rPr>
                <w:rFonts w:ascii="Garamond" w:hAnsi="Garamond"/>
                <w:sz w:val="24"/>
                <w:szCs w:val="24"/>
              </w:rPr>
              <w:t>MUDr. Miroslav Kavka, MBA</w:t>
            </w:r>
            <w:r w:rsidR="00022869">
              <w:rPr>
                <w:rFonts w:ascii="Garamond" w:hAnsi="Garamond"/>
                <w:sz w:val="24"/>
                <w:szCs w:val="24"/>
              </w:rPr>
              <w:t>, FICS</w:t>
            </w:r>
          </w:p>
        </w:tc>
        <w:tc>
          <w:tcPr>
            <w:tcW w:w="4820" w:type="dxa"/>
            <w:vAlign w:val="bottom"/>
          </w:tcPr>
          <w:p w14:paraId="26CE4E46" w14:textId="5ACC5BE1" w:rsidR="00DA2D25" w:rsidRPr="00231D32" w:rsidRDefault="00231D32" w:rsidP="00022869">
            <w:pPr>
              <w:spacing w:line="264" w:lineRule="auto"/>
              <w:rPr>
                <w:rFonts w:ascii="Garamond" w:hAnsi="Garamond"/>
                <w:sz w:val="24"/>
                <w:szCs w:val="24"/>
                <w:highlight w:val="yellow"/>
              </w:rPr>
            </w:pPr>
            <w:r w:rsidRPr="00231D32">
              <w:rPr>
                <w:rFonts w:ascii="Garamond" w:hAnsi="Garamond"/>
                <w:sz w:val="24"/>
                <w:szCs w:val="24"/>
                <w:highlight w:val="yellow"/>
              </w:rPr>
              <w:t>……………………………………….</w:t>
            </w:r>
          </w:p>
        </w:tc>
      </w:tr>
      <w:tr w:rsidR="00DA2D25" w:rsidRPr="00D84C84" w14:paraId="7047D213" w14:textId="77777777" w:rsidTr="004412CF">
        <w:trPr>
          <w:trHeight w:val="269"/>
        </w:trPr>
        <w:tc>
          <w:tcPr>
            <w:tcW w:w="4673" w:type="dxa"/>
          </w:tcPr>
          <w:p w14:paraId="61F34E69" w14:textId="7730159B" w:rsidR="00DA2D25" w:rsidRPr="00D84C84" w:rsidRDefault="00DA2D25" w:rsidP="004412CF">
            <w:pPr>
              <w:rPr>
                <w:rFonts w:ascii="Garamond" w:hAnsi="Garamond"/>
                <w:sz w:val="24"/>
                <w:szCs w:val="24"/>
              </w:rPr>
            </w:pPr>
            <w:r w:rsidRPr="00D84C84">
              <w:rPr>
                <w:rFonts w:ascii="Garamond" w:hAnsi="Garamond"/>
                <w:sz w:val="24"/>
                <w:szCs w:val="24"/>
              </w:rPr>
              <w:t>ředitel Nemocnice Znojmo, p. o.</w:t>
            </w:r>
          </w:p>
        </w:tc>
        <w:tc>
          <w:tcPr>
            <w:tcW w:w="4820" w:type="dxa"/>
          </w:tcPr>
          <w:p w14:paraId="15D339DF" w14:textId="77777777" w:rsidR="00DA2D25" w:rsidRPr="00231D32" w:rsidRDefault="00231D32" w:rsidP="00022869">
            <w:pPr>
              <w:spacing w:line="264" w:lineRule="auto"/>
              <w:rPr>
                <w:rFonts w:ascii="Garamond" w:hAnsi="Garamond"/>
                <w:sz w:val="24"/>
                <w:szCs w:val="24"/>
                <w:highlight w:val="yellow"/>
              </w:rPr>
            </w:pPr>
            <w:r w:rsidRPr="00231D32">
              <w:rPr>
                <w:rFonts w:ascii="Garamond" w:hAnsi="Garamond"/>
                <w:sz w:val="24"/>
                <w:szCs w:val="24"/>
                <w:highlight w:val="yellow"/>
              </w:rPr>
              <w:t>……………………………………….</w:t>
            </w:r>
          </w:p>
          <w:p w14:paraId="4E13FFC4" w14:textId="1CA253BA" w:rsidR="00231D32" w:rsidRPr="00231D32" w:rsidRDefault="00231D32" w:rsidP="00022869">
            <w:pPr>
              <w:spacing w:line="264" w:lineRule="auto"/>
              <w:rPr>
                <w:rFonts w:ascii="Garamond" w:hAnsi="Garamond"/>
                <w:i/>
                <w:iCs/>
                <w:sz w:val="24"/>
                <w:szCs w:val="24"/>
                <w:highlight w:val="yellow"/>
              </w:rPr>
            </w:pPr>
            <w:r w:rsidRPr="00231D32">
              <w:rPr>
                <w:rFonts w:ascii="Garamond" w:hAnsi="Garamond"/>
                <w:i/>
                <w:iCs/>
                <w:sz w:val="24"/>
                <w:szCs w:val="24"/>
                <w:highlight w:val="yellow"/>
              </w:rPr>
              <w:t>(vyplní prodávající)</w:t>
            </w:r>
          </w:p>
        </w:tc>
      </w:tr>
      <w:tr w:rsidR="00DA2D25" w:rsidRPr="00DA2D25" w14:paraId="401DE67E" w14:textId="77777777" w:rsidTr="004412CF">
        <w:trPr>
          <w:trHeight w:val="244"/>
        </w:trPr>
        <w:tc>
          <w:tcPr>
            <w:tcW w:w="4673" w:type="dxa"/>
          </w:tcPr>
          <w:p w14:paraId="0E5314DF" w14:textId="77777777" w:rsidR="00DA2D25" w:rsidRPr="00D84C84" w:rsidRDefault="00DA2D25" w:rsidP="004412CF">
            <w:pPr>
              <w:jc w:val="center"/>
              <w:rPr>
                <w:rFonts w:ascii="Garamond" w:hAnsi="Garamond"/>
                <w:sz w:val="24"/>
                <w:szCs w:val="24"/>
              </w:rPr>
            </w:pPr>
          </w:p>
        </w:tc>
        <w:tc>
          <w:tcPr>
            <w:tcW w:w="4820" w:type="dxa"/>
          </w:tcPr>
          <w:p w14:paraId="55EB54B7" w14:textId="4297A4B5" w:rsidR="00DA2D25" w:rsidRPr="00D84C84" w:rsidRDefault="00DA2D25" w:rsidP="00022869">
            <w:pPr>
              <w:spacing w:line="264" w:lineRule="auto"/>
              <w:rPr>
                <w:rFonts w:ascii="Garamond" w:hAnsi="Garamond"/>
                <w:sz w:val="24"/>
                <w:szCs w:val="24"/>
              </w:rPr>
            </w:pPr>
          </w:p>
        </w:tc>
      </w:tr>
    </w:tbl>
    <w:p w14:paraId="32738960" w14:textId="04CF2550" w:rsidR="001B07FD" w:rsidRDefault="001B07FD" w:rsidP="00247FC4">
      <w:pPr>
        <w:spacing w:after="120"/>
        <w:rPr>
          <w:rFonts w:ascii="Garamond" w:hAnsi="Garamond"/>
          <w:sz w:val="32"/>
          <w:szCs w:val="32"/>
        </w:rPr>
      </w:pPr>
    </w:p>
    <w:p w14:paraId="19D71747" w14:textId="77777777" w:rsidR="001B07FD" w:rsidRDefault="001B07FD">
      <w:pPr>
        <w:rPr>
          <w:rFonts w:ascii="Garamond" w:hAnsi="Garamond"/>
          <w:sz w:val="32"/>
          <w:szCs w:val="32"/>
        </w:rPr>
      </w:pPr>
      <w:r>
        <w:rPr>
          <w:rFonts w:ascii="Garamond" w:hAnsi="Garamond"/>
          <w:sz w:val="32"/>
          <w:szCs w:val="32"/>
        </w:rPr>
        <w:br w:type="page"/>
      </w:r>
    </w:p>
    <w:p w14:paraId="1BE98E49" w14:textId="77777777" w:rsidR="001B07FD" w:rsidRPr="001B07FD" w:rsidRDefault="001B07FD" w:rsidP="001B07FD">
      <w:pPr>
        <w:spacing w:after="120"/>
        <w:rPr>
          <w:rFonts w:ascii="Garamond" w:hAnsi="Garamond"/>
          <w:sz w:val="24"/>
          <w:szCs w:val="24"/>
        </w:rPr>
      </w:pPr>
      <w:r w:rsidRPr="001B07FD">
        <w:rPr>
          <w:rFonts w:ascii="Garamond" w:hAnsi="Garamond"/>
          <w:b/>
          <w:sz w:val="24"/>
          <w:szCs w:val="24"/>
          <w:u w:val="single"/>
        </w:rPr>
        <w:lastRenderedPageBreak/>
        <w:t>Příloha č. 1</w:t>
      </w:r>
      <w:r w:rsidRPr="001B07FD">
        <w:rPr>
          <w:rFonts w:ascii="Garamond" w:hAnsi="Garamond"/>
          <w:sz w:val="24"/>
          <w:szCs w:val="24"/>
        </w:rPr>
        <w:t xml:space="preserve"> </w:t>
      </w:r>
    </w:p>
    <w:p w14:paraId="3FB3177D" w14:textId="24202AD5" w:rsidR="001B07FD" w:rsidRPr="001B07FD" w:rsidRDefault="001B07FD" w:rsidP="001B07FD">
      <w:pPr>
        <w:spacing w:after="120"/>
        <w:jc w:val="center"/>
        <w:rPr>
          <w:rFonts w:ascii="Garamond" w:hAnsi="Garamond"/>
          <w:b/>
          <w:sz w:val="24"/>
          <w:szCs w:val="24"/>
          <w:u w:val="single"/>
        </w:rPr>
      </w:pPr>
      <w:r w:rsidRPr="001B07FD">
        <w:rPr>
          <w:rFonts w:ascii="Garamond" w:hAnsi="Garamond"/>
          <w:b/>
          <w:sz w:val="24"/>
          <w:szCs w:val="24"/>
          <w:u w:val="single"/>
        </w:rPr>
        <w:t>Specifikace a ceník předmětu plnění</w:t>
      </w:r>
    </w:p>
    <w:p w14:paraId="0EF9E220" w14:textId="77777777" w:rsidR="001B07FD" w:rsidRPr="001B07FD" w:rsidRDefault="001B07FD" w:rsidP="001B07FD">
      <w:pPr>
        <w:spacing w:after="120"/>
        <w:rPr>
          <w:rFonts w:ascii="Garamond" w:hAnsi="Garamond"/>
          <w:sz w:val="24"/>
          <w:szCs w:val="24"/>
        </w:rPr>
      </w:pPr>
      <w:r w:rsidRPr="001B07FD">
        <w:rPr>
          <w:rFonts w:ascii="Garamond" w:hAnsi="Garamond"/>
          <w:i/>
          <w:sz w:val="24"/>
          <w:szCs w:val="24"/>
        </w:rPr>
        <w:t>(vyplní prodávající)</w:t>
      </w:r>
    </w:p>
    <w:p w14:paraId="5498F62B" w14:textId="77777777" w:rsidR="001B07FD" w:rsidRPr="001B07FD" w:rsidRDefault="001B07FD" w:rsidP="001B07FD">
      <w:pPr>
        <w:spacing w:after="120"/>
        <w:rPr>
          <w:rFonts w:ascii="Garamond" w:hAnsi="Garamond"/>
          <w:b/>
          <w:sz w:val="24"/>
          <w:szCs w:val="24"/>
          <w:u w:val="single"/>
        </w:rPr>
      </w:pPr>
      <w:r w:rsidRPr="001B07FD">
        <w:rPr>
          <w:rFonts w:ascii="Garamond" w:hAnsi="Garamond"/>
          <w:b/>
          <w:sz w:val="24"/>
          <w:szCs w:val="24"/>
          <w:u w:val="single"/>
        </w:rPr>
        <w:br w:type="page"/>
      </w:r>
    </w:p>
    <w:p w14:paraId="0B28AEB5" w14:textId="77777777" w:rsidR="001B07FD" w:rsidRPr="001B07FD" w:rsidRDefault="001B07FD" w:rsidP="001B07FD">
      <w:pPr>
        <w:spacing w:after="120"/>
        <w:rPr>
          <w:rFonts w:ascii="Garamond" w:hAnsi="Garamond"/>
          <w:sz w:val="24"/>
          <w:szCs w:val="24"/>
        </w:rPr>
      </w:pPr>
      <w:r w:rsidRPr="001B07FD">
        <w:rPr>
          <w:rFonts w:ascii="Garamond" w:hAnsi="Garamond"/>
          <w:b/>
          <w:bCs/>
          <w:sz w:val="24"/>
          <w:szCs w:val="24"/>
          <w:u w:val="single"/>
        </w:rPr>
        <w:lastRenderedPageBreak/>
        <w:t>Příloha č. 2</w:t>
      </w:r>
      <w:r w:rsidRPr="001B07FD">
        <w:rPr>
          <w:rFonts w:ascii="Garamond" w:hAnsi="Garamond"/>
          <w:sz w:val="24"/>
          <w:szCs w:val="24"/>
        </w:rPr>
        <w:t xml:space="preserve"> </w:t>
      </w:r>
    </w:p>
    <w:p w14:paraId="32C31C7D" w14:textId="77777777" w:rsidR="001B07FD" w:rsidRPr="001B07FD" w:rsidRDefault="001B07FD" w:rsidP="001B07FD">
      <w:pPr>
        <w:spacing w:after="120"/>
        <w:rPr>
          <w:rFonts w:ascii="Garamond" w:hAnsi="Garamond"/>
          <w:sz w:val="24"/>
          <w:szCs w:val="24"/>
        </w:rPr>
      </w:pPr>
    </w:p>
    <w:p w14:paraId="0228ACDF" w14:textId="77777777" w:rsidR="001B07FD" w:rsidRPr="001B07FD" w:rsidRDefault="001B07FD" w:rsidP="001B07FD">
      <w:pPr>
        <w:spacing w:after="120"/>
        <w:jc w:val="center"/>
        <w:rPr>
          <w:rFonts w:ascii="Garamond" w:hAnsi="Garamond"/>
          <w:b/>
          <w:bCs/>
          <w:sz w:val="24"/>
          <w:szCs w:val="24"/>
          <w:u w:val="single"/>
        </w:rPr>
      </w:pPr>
      <w:r w:rsidRPr="001B07FD">
        <w:rPr>
          <w:rFonts w:ascii="Garamond" w:hAnsi="Garamond"/>
          <w:b/>
          <w:bCs/>
          <w:sz w:val="24"/>
          <w:szCs w:val="24"/>
          <w:u w:val="single"/>
        </w:rPr>
        <w:t>Pravidla pro připojení nových technologií a vzdálenou správu</w:t>
      </w:r>
    </w:p>
    <w:p w14:paraId="6D7CA919" w14:textId="77777777" w:rsidR="001B07FD" w:rsidRPr="001B07FD" w:rsidRDefault="001B07FD" w:rsidP="001B07FD">
      <w:pPr>
        <w:spacing w:after="120"/>
        <w:rPr>
          <w:rFonts w:ascii="Garamond" w:hAnsi="Garamond"/>
          <w:b/>
          <w:bCs/>
          <w:sz w:val="24"/>
          <w:szCs w:val="24"/>
        </w:rPr>
      </w:pPr>
    </w:p>
    <w:p w14:paraId="627005DD" w14:textId="77777777" w:rsidR="001B07FD" w:rsidRPr="001B07FD" w:rsidRDefault="001B07FD" w:rsidP="004F4B44">
      <w:pPr>
        <w:spacing w:after="120"/>
        <w:jc w:val="both"/>
        <w:rPr>
          <w:rFonts w:ascii="Garamond" w:hAnsi="Garamond"/>
          <w:sz w:val="24"/>
          <w:szCs w:val="24"/>
        </w:rPr>
      </w:pPr>
      <w:r w:rsidRPr="001B07FD">
        <w:rPr>
          <w:rFonts w:ascii="Garamond" w:hAnsi="Garamond"/>
          <w:sz w:val="24"/>
          <w:szCs w:val="24"/>
        </w:rPr>
        <w:t>Níže uvedená pravidla Nemocnice Znojmo (dále jen Zadavatel) vycházejí z principu rovného zacházení s dodavateli, hospodárného nakládání prostředků a zejména kybernetické bezpečnosti Nemocnice Znojmo a jsou přílohou zadávací dokumentace výběrového řízení a smlouvy při nákupu nových technologií.</w:t>
      </w:r>
    </w:p>
    <w:p w14:paraId="7E9DE1B2" w14:textId="77777777" w:rsidR="001B07FD" w:rsidRPr="001B07FD" w:rsidRDefault="001B07FD" w:rsidP="001B07FD">
      <w:pPr>
        <w:spacing w:after="120"/>
        <w:rPr>
          <w:rFonts w:ascii="Garamond" w:hAnsi="Garamond"/>
          <w:sz w:val="24"/>
          <w:szCs w:val="24"/>
        </w:rPr>
      </w:pPr>
    </w:p>
    <w:p w14:paraId="09E877E2" w14:textId="77777777" w:rsidR="001B07FD" w:rsidRPr="001B07FD" w:rsidRDefault="001B07FD" w:rsidP="001B07FD">
      <w:pPr>
        <w:spacing w:after="120"/>
        <w:rPr>
          <w:rFonts w:ascii="Garamond" w:hAnsi="Garamond"/>
          <w:b/>
          <w:bCs/>
          <w:sz w:val="24"/>
          <w:szCs w:val="24"/>
          <w:u w:val="single"/>
        </w:rPr>
      </w:pPr>
      <w:r w:rsidRPr="001B07FD">
        <w:rPr>
          <w:rFonts w:ascii="Garamond" w:hAnsi="Garamond"/>
          <w:b/>
          <w:bCs/>
          <w:sz w:val="24"/>
          <w:szCs w:val="24"/>
          <w:u w:val="single"/>
        </w:rPr>
        <w:t>Obecná pravidla:</w:t>
      </w:r>
    </w:p>
    <w:p w14:paraId="364BC34A"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Technologie musí být dodána jako samostatně funkční celek, veškeré pro chod zařízení potřebné komponenty jako je například HW, SW, middle-ware, licence, SQL databáze a podobně dodá Dodavatel jako součást dodávky.</w:t>
      </w:r>
    </w:p>
    <w:p w14:paraId="138FAB7A"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Instalované technologie nebudou mít přístup na Internet, s výjimkou vzdálené správy, bude-li požadována.</w:t>
      </w:r>
    </w:p>
    <w:p w14:paraId="09B226A3"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Instalované technologie budou odděleny od vnitřních počítačových sítí Zadavatele, jedinou výjimkou může být přístup k (vazba na) LIS, NIS či PACS, bude-li požadován a předem dohodnut.</w:t>
      </w:r>
    </w:p>
    <w:p w14:paraId="1281015A"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Instalovaným technologiím nebude umožněn přenos dat přes Wi-Fi.</w:t>
      </w:r>
    </w:p>
    <w:p w14:paraId="7A1D8DC4"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V rámci dodávek není možné instalovat Wi-Fi AccessPointy, ani provozovat Wi-Fi komunikaci.</w:t>
      </w:r>
    </w:p>
    <w:p w14:paraId="5AD4A19F"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U instalace technologie musí být vždy přítomen pracovník OIT Zadavatele. Termín instalace musí být dohodnut s pracovníky OIT Zadavatele alespoň 5 pracovních dní předem.</w:t>
      </w:r>
    </w:p>
    <w:p w14:paraId="2A492FB3"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 xml:space="preserve">Bude-li součástí dodávky nestandardní technologie, např. HW USB klíč, bude tato technologie (zařízení) provozována plně v režii dodavatele. </w:t>
      </w:r>
    </w:p>
    <w:p w14:paraId="54B79ED2"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 xml:space="preserve">Servery Dodavatelů je možno umístit do nemocniční serverovny, v takovém případě musí být splněny následující podmínky: </w:t>
      </w:r>
    </w:p>
    <w:p w14:paraId="2354D25B" w14:textId="77777777" w:rsidR="001B07FD" w:rsidRPr="001B07FD" w:rsidRDefault="001B07FD" w:rsidP="001B07FD">
      <w:pPr>
        <w:numPr>
          <w:ilvl w:val="1"/>
          <w:numId w:val="5"/>
        </w:numPr>
        <w:spacing w:after="120"/>
        <w:rPr>
          <w:rFonts w:ascii="Garamond" w:hAnsi="Garamond"/>
          <w:sz w:val="24"/>
          <w:szCs w:val="24"/>
        </w:rPr>
      </w:pPr>
      <w:r w:rsidRPr="001B07FD">
        <w:rPr>
          <w:rFonts w:ascii="Garamond" w:hAnsi="Garamond"/>
          <w:sz w:val="24"/>
          <w:szCs w:val="24"/>
        </w:rPr>
        <w:t>server musí být výhradně typu RACK mount, dodávka včetně ližin a kabeláží,</w:t>
      </w:r>
    </w:p>
    <w:p w14:paraId="0816AE66" w14:textId="77777777" w:rsidR="001B07FD" w:rsidRPr="001B07FD" w:rsidRDefault="001B07FD" w:rsidP="001B07FD">
      <w:pPr>
        <w:numPr>
          <w:ilvl w:val="1"/>
          <w:numId w:val="5"/>
        </w:numPr>
        <w:spacing w:after="120"/>
        <w:rPr>
          <w:rFonts w:ascii="Garamond" w:hAnsi="Garamond"/>
          <w:sz w:val="24"/>
          <w:szCs w:val="24"/>
        </w:rPr>
      </w:pPr>
      <w:r w:rsidRPr="001B07FD">
        <w:rPr>
          <w:rFonts w:ascii="Garamond" w:hAnsi="Garamond"/>
          <w:sz w:val="24"/>
          <w:szCs w:val="24"/>
        </w:rPr>
        <w:t>přístup pracovníků Dodavatele k serveru jen po předchozí dohodě s pracovníky OIT, pouze v pracovní dny, mimo tuto dobu jen výjimečně,</w:t>
      </w:r>
    </w:p>
    <w:p w14:paraId="692D4184" w14:textId="77777777" w:rsidR="001B07FD" w:rsidRPr="001B07FD" w:rsidRDefault="001B07FD" w:rsidP="001B07FD">
      <w:pPr>
        <w:numPr>
          <w:ilvl w:val="1"/>
          <w:numId w:val="5"/>
        </w:numPr>
        <w:spacing w:after="120"/>
        <w:rPr>
          <w:rFonts w:ascii="Garamond" w:hAnsi="Garamond"/>
          <w:sz w:val="24"/>
          <w:szCs w:val="24"/>
        </w:rPr>
      </w:pPr>
      <w:r w:rsidRPr="001B07FD">
        <w:rPr>
          <w:rFonts w:ascii="Garamond" w:hAnsi="Garamond"/>
          <w:sz w:val="24"/>
          <w:szCs w:val="24"/>
        </w:rPr>
        <w:t>server bude mít k dispozici 1x 10/100/1000 Base-T port, RJ-45,</w:t>
      </w:r>
    </w:p>
    <w:p w14:paraId="08374337" w14:textId="77777777" w:rsidR="001B07FD" w:rsidRPr="001B07FD" w:rsidRDefault="001B07FD" w:rsidP="001B07FD">
      <w:pPr>
        <w:numPr>
          <w:ilvl w:val="1"/>
          <w:numId w:val="5"/>
        </w:numPr>
        <w:spacing w:after="120"/>
        <w:rPr>
          <w:rFonts w:ascii="Garamond" w:hAnsi="Garamond"/>
          <w:sz w:val="24"/>
          <w:szCs w:val="24"/>
        </w:rPr>
      </w:pPr>
      <w:r w:rsidRPr="001B07FD">
        <w:rPr>
          <w:rFonts w:ascii="Garamond" w:hAnsi="Garamond"/>
          <w:sz w:val="24"/>
          <w:szCs w:val="24"/>
        </w:rPr>
        <w:t>server musí podporovat vzdálené KVM, k serveru nebude připojen monitor, klávesnice, myš,</w:t>
      </w:r>
    </w:p>
    <w:p w14:paraId="4B1A5BCA" w14:textId="77777777" w:rsidR="001B07FD" w:rsidRPr="001B07FD" w:rsidRDefault="001B07FD" w:rsidP="001B07FD">
      <w:pPr>
        <w:numPr>
          <w:ilvl w:val="1"/>
          <w:numId w:val="5"/>
        </w:numPr>
        <w:spacing w:after="120"/>
        <w:rPr>
          <w:rFonts w:ascii="Garamond" w:hAnsi="Garamond"/>
          <w:sz w:val="24"/>
          <w:szCs w:val="24"/>
        </w:rPr>
      </w:pPr>
      <w:r w:rsidRPr="001B07FD">
        <w:rPr>
          <w:rFonts w:ascii="Garamond" w:hAnsi="Garamond"/>
          <w:sz w:val="24"/>
          <w:szCs w:val="24"/>
        </w:rPr>
        <w:t>k serveru bude dodáno prohlášení o instalovaném SW a licencích.</w:t>
      </w:r>
    </w:p>
    <w:p w14:paraId="4D4020CF"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 xml:space="preserve">Instalace technologie nesmí generovat na straně Zadavatele vícenáklady. Pokud bude hrozit vznik vícenákladů, bude dodavatel před jejich vznikem osloven a bude mu navržen způsob jeho finanční spoluúčasti na těchto nákladech. </w:t>
      </w:r>
    </w:p>
    <w:p w14:paraId="30378988" w14:textId="420C579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lastRenderedPageBreak/>
        <w:t>Technologie musí být dodána jako samostatně funkční celek, bude-li součástí dodávky switch, router atp</w:t>
      </w:r>
      <w:r w:rsidR="00702CBE">
        <w:rPr>
          <w:rFonts w:ascii="Garamond" w:hAnsi="Garamond"/>
          <w:sz w:val="24"/>
          <w:szCs w:val="24"/>
        </w:rPr>
        <w:t>.</w:t>
      </w:r>
      <w:r w:rsidRPr="001B07FD">
        <w:rPr>
          <w:rFonts w:ascii="Garamond" w:hAnsi="Garamond"/>
          <w:sz w:val="24"/>
          <w:szCs w:val="24"/>
        </w:rPr>
        <w:t>, budou s předstihem před instalací přesně definovány jednotlivé požadavky na</w:t>
      </w:r>
      <w:r w:rsidR="00702CBE">
        <w:rPr>
          <w:rFonts w:ascii="Garamond" w:hAnsi="Garamond"/>
          <w:sz w:val="24"/>
          <w:szCs w:val="24"/>
        </w:rPr>
        <w:t xml:space="preserve"> </w:t>
      </w:r>
      <w:r w:rsidRPr="001B07FD">
        <w:rPr>
          <w:rFonts w:ascii="Garamond" w:hAnsi="Garamond"/>
          <w:sz w:val="24"/>
          <w:szCs w:val="24"/>
        </w:rPr>
        <w:t>propojení (LAN, IS, vzdálená správa atp.).</w:t>
      </w:r>
    </w:p>
    <w:p w14:paraId="5DA3E233"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Pracovníci Zadavatele vyhodnotí veškeré požadavky IT dodavatele z pohledu kybernetické bezpečnosti. Vyhrazují si právo neumožnit komunikaci zastaralými, nebezpečnými, či jinak rizikovými protokoly. Zejména nesmí být použity protokoly přenášející data neautentizovaně či nešifrovaně. Použití protokolů Telnet, Server Message Block (SMB, Samba, CIFS, Microsoft file sharing, NTLM) a podobně je nepřípustné. Přenosy (“sdílení”) souborů lze řešit kupříkladu pomocí OpenSSH, který je standardní součástí MS Windows.</w:t>
      </w:r>
    </w:p>
    <w:p w14:paraId="7329966A"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Dodavatel je povinen při návrhu řešení respektovat stávající technickou infrastrukturu a technologické vybavení zadavatele a navrhnout takové řešení, které bude s tímto prostředím plně kompatibilní. Navržené řešení musí zohledňovat ochranu předchozích investic zadavatele a nesmí vyžadovat dodatečné investice nebo technické úpravy na straně zadavatele, pokud tyto nejsou jednoznačně uvedeny a oceněny v nabídce dodavatele.</w:t>
      </w:r>
    </w:p>
    <w:p w14:paraId="1D7C632F" w14:textId="77777777" w:rsidR="001B07FD" w:rsidRPr="001B07FD" w:rsidRDefault="001B07FD" w:rsidP="001B07FD">
      <w:pPr>
        <w:spacing w:after="120"/>
        <w:rPr>
          <w:rFonts w:ascii="Garamond" w:hAnsi="Garamond"/>
          <w:sz w:val="24"/>
          <w:szCs w:val="24"/>
        </w:rPr>
      </w:pPr>
    </w:p>
    <w:p w14:paraId="47F5D385" w14:textId="77777777" w:rsidR="001B07FD" w:rsidRPr="001B07FD" w:rsidRDefault="001B07FD" w:rsidP="001B07FD">
      <w:pPr>
        <w:spacing w:after="120"/>
        <w:rPr>
          <w:rFonts w:ascii="Garamond" w:hAnsi="Garamond"/>
          <w:b/>
          <w:bCs/>
          <w:sz w:val="24"/>
          <w:szCs w:val="24"/>
          <w:u w:val="single"/>
        </w:rPr>
      </w:pPr>
      <w:r w:rsidRPr="001B07FD">
        <w:rPr>
          <w:rFonts w:ascii="Garamond" w:hAnsi="Garamond"/>
          <w:b/>
          <w:bCs/>
          <w:sz w:val="24"/>
          <w:szCs w:val="24"/>
          <w:u w:val="single"/>
        </w:rPr>
        <w:t>Bude-li součástí dodávky počítač (PC)</w:t>
      </w:r>
    </w:p>
    <w:p w14:paraId="3CC0802A"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Musí být minimálně 5 pracovních dní předem domluvena jeho instalace s pracovníky OIT.</w:t>
      </w:r>
    </w:p>
    <w:p w14:paraId="4001A5D9" w14:textId="77777777" w:rsidR="001B07FD" w:rsidRPr="001B07FD" w:rsidRDefault="001B07FD" w:rsidP="001B07FD">
      <w:pPr>
        <w:numPr>
          <w:ilvl w:val="0"/>
          <w:numId w:val="5"/>
        </w:numPr>
        <w:spacing w:after="120"/>
        <w:rPr>
          <w:rFonts w:ascii="Garamond" w:hAnsi="Garamond"/>
          <w:sz w:val="24"/>
          <w:szCs w:val="24"/>
          <w:u w:val="single"/>
        </w:rPr>
      </w:pPr>
      <w:r w:rsidRPr="001B07FD">
        <w:rPr>
          <w:rFonts w:ascii="Garamond" w:hAnsi="Garamond"/>
          <w:sz w:val="24"/>
          <w:szCs w:val="24"/>
        </w:rPr>
        <w:t>Veškerý instalovaný SW musí být legální, plně zalicencován a licence převedena na Zadavatele.</w:t>
      </w:r>
    </w:p>
    <w:p w14:paraId="1A444077" w14:textId="77777777" w:rsidR="001B07FD" w:rsidRPr="001B07FD" w:rsidRDefault="001B07FD" w:rsidP="001B07FD">
      <w:pPr>
        <w:spacing w:after="120"/>
        <w:rPr>
          <w:rFonts w:ascii="Garamond" w:hAnsi="Garamond"/>
          <w:sz w:val="24"/>
          <w:szCs w:val="24"/>
          <w:u w:val="single"/>
        </w:rPr>
      </w:pPr>
    </w:p>
    <w:p w14:paraId="4769C569" w14:textId="77777777" w:rsidR="001B07FD" w:rsidRPr="001B07FD" w:rsidRDefault="001B07FD" w:rsidP="001B07FD">
      <w:pPr>
        <w:spacing w:after="120"/>
        <w:rPr>
          <w:rFonts w:ascii="Garamond" w:hAnsi="Garamond"/>
          <w:b/>
          <w:bCs/>
          <w:sz w:val="24"/>
          <w:szCs w:val="24"/>
          <w:u w:val="single"/>
        </w:rPr>
      </w:pPr>
      <w:r w:rsidRPr="001B07FD">
        <w:rPr>
          <w:rFonts w:ascii="Garamond" w:hAnsi="Garamond"/>
          <w:b/>
          <w:bCs/>
          <w:sz w:val="24"/>
          <w:szCs w:val="24"/>
          <w:u w:val="single"/>
        </w:rPr>
        <w:t>Bude-li součástí dodávky SW</w:t>
      </w:r>
    </w:p>
    <w:p w14:paraId="3FC71F1E"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Dodavatel doloží legálnost veškerého instalovaného SW.</w:t>
      </w:r>
    </w:p>
    <w:p w14:paraId="550190CC"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V předávacím protokolu technologie bude instalovaný SW uveden, budou přiloženy potřebné licenční doklady.</w:t>
      </w:r>
    </w:p>
    <w:p w14:paraId="381CC637"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 xml:space="preserve">Dodavatel si na svoje náklady zajistí veškerý HW, potřebný pro běh tohoto SW. </w:t>
      </w:r>
    </w:p>
    <w:p w14:paraId="42ECF93B" w14:textId="77777777" w:rsidR="001B07FD" w:rsidRPr="001B07FD" w:rsidRDefault="001B07FD" w:rsidP="001B07FD">
      <w:pPr>
        <w:spacing w:after="120"/>
        <w:rPr>
          <w:rFonts w:ascii="Garamond" w:hAnsi="Garamond"/>
          <w:b/>
          <w:bCs/>
          <w:sz w:val="24"/>
          <w:szCs w:val="24"/>
        </w:rPr>
      </w:pPr>
    </w:p>
    <w:p w14:paraId="182230B1" w14:textId="77777777" w:rsidR="001B07FD" w:rsidRPr="001B07FD" w:rsidRDefault="001B07FD" w:rsidP="001B07FD">
      <w:pPr>
        <w:spacing w:after="120"/>
        <w:rPr>
          <w:rFonts w:ascii="Garamond" w:hAnsi="Garamond"/>
          <w:b/>
          <w:bCs/>
          <w:sz w:val="24"/>
          <w:szCs w:val="24"/>
          <w:u w:val="single"/>
        </w:rPr>
      </w:pPr>
      <w:r w:rsidRPr="001B07FD">
        <w:rPr>
          <w:rFonts w:ascii="Garamond" w:hAnsi="Garamond"/>
          <w:b/>
          <w:bCs/>
          <w:sz w:val="24"/>
          <w:szCs w:val="24"/>
          <w:u w:val="single"/>
        </w:rPr>
        <w:t>Bude-li dodavatelem požadováno připojení k počítačové síti LAN Nemocnice Znojmo</w:t>
      </w:r>
    </w:p>
    <w:p w14:paraId="72B2AB1F"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Dodavateli bude poskytnuta 1x zásuvka LAN RJ-45, připojení technologie je možné metalickým kabelem, standard 100BASE-TX nebo 1000BASE-T. Jiné připojení možné po předchozí dohodě.</w:t>
      </w:r>
    </w:p>
    <w:p w14:paraId="4B5BC6A3"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V případě instalace v izolované el. soustavě může být požadované připojení optické.</w:t>
      </w:r>
    </w:p>
    <w:p w14:paraId="1AE03728"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 xml:space="preserve">Pokud nebude v místě instalace zásuvka k dispozici, bude realizována pracovníky zadavatele po předchozí dohodě s dodavatelem, případně vzniklé náklady hradí dodavatel. </w:t>
      </w:r>
    </w:p>
    <w:p w14:paraId="26B0A823"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Jiné připojení možné po předchozí dohodě.</w:t>
      </w:r>
    </w:p>
    <w:p w14:paraId="622F1FCE"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Zařízení dostane jednu vnitřní neveřejnou pevnou IP adresu nebo jednu neveřejnou dynamickou (DHCP) adresu.</w:t>
      </w:r>
    </w:p>
    <w:p w14:paraId="44E3FA8D"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Komunikace výhradně protokolem IPv4, protokol IPv6 musí být vypnut.</w:t>
      </w:r>
    </w:p>
    <w:p w14:paraId="790FCF75" w14:textId="77777777" w:rsidR="001B07FD" w:rsidRPr="001B07FD" w:rsidRDefault="001B07FD" w:rsidP="001B07FD">
      <w:pPr>
        <w:spacing w:after="120"/>
        <w:rPr>
          <w:rFonts w:ascii="Garamond" w:hAnsi="Garamond"/>
          <w:sz w:val="24"/>
          <w:szCs w:val="24"/>
        </w:rPr>
      </w:pPr>
    </w:p>
    <w:p w14:paraId="6E96AC58" w14:textId="77777777" w:rsidR="001B07FD" w:rsidRPr="001B07FD" w:rsidRDefault="001B07FD" w:rsidP="001B07FD">
      <w:pPr>
        <w:spacing w:after="120"/>
        <w:rPr>
          <w:rFonts w:ascii="Garamond" w:hAnsi="Garamond"/>
          <w:b/>
          <w:bCs/>
          <w:sz w:val="24"/>
          <w:szCs w:val="24"/>
          <w:u w:val="single"/>
        </w:rPr>
      </w:pPr>
      <w:r w:rsidRPr="001B07FD">
        <w:rPr>
          <w:rFonts w:ascii="Garamond" w:hAnsi="Garamond"/>
          <w:b/>
          <w:bCs/>
          <w:sz w:val="24"/>
          <w:szCs w:val="24"/>
          <w:u w:val="single"/>
        </w:rPr>
        <w:t>Bude-li požadováno připojení k Informačním systémům nemocnice</w:t>
      </w:r>
    </w:p>
    <w:p w14:paraId="255E9B17"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lastRenderedPageBreak/>
        <w:t>Musí být tato skutečnost sdělena pracovníkům OIT minimálně 1 měsíc dopředu z důvodu nutného zajištění vazeb případných dalších dodavatelů (např. komunikační protokol pro laboratoře, úprava NIS, napojení na PACS apod.).</w:t>
      </w:r>
    </w:p>
    <w:p w14:paraId="39708338"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Musí být splněny podmínky připojení k LAN.</w:t>
      </w:r>
    </w:p>
    <w:p w14:paraId="2C66C839" w14:textId="4A05143B"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Náklady na připojení (licence, ovladače atp</w:t>
      </w:r>
      <w:r w:rsidR="0044707E">
        <w:rPr>
          <w:rFonts w:ascii="Garamond" w:hAnsi="Garamond"/>
          <w:sz w:val="24"/>
          <w:szCs w:val="24"/>
        </w:rPr>
        <w:t>.</w:t>
      </w:r>
      <w:r w:rsidRPr="001B07FD">
        <w:rPr>
          <w:rFonts w:ascii="Garamond" w:hAnsi="Garamond"/>
          <w:sz w:val="24"/>
          <w:szCs w:val="24"/>
        </w:rPr>
        <w:t>) nese v plné výši dodavatel.</w:t>
      </w:r>
      <w:r w:rsidR="0044707E">
        <w:rPr>
          <w:rFonts w:ascii="Garamond" w:hAnsi="Garamond"/>
          <w:sz w:val="24"/>
          <w:szCs w:val="24"/>
        </w:rPr>
        <w:t xml:space="preserve"> </w:t>
      </w:r>
    </w:p>
    <w:p w14:paraId="7E1BF41E" w14:textId="3FE60322"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Vícenáklady, jež by vznikly na straně Zadavatele (např. nutná úprava NIS, LIS či PACS) hradí Dodavatel. Jedná se například o poplatek za připojení technologie do informač</w:t>
      </w:r>
      <w:r w:rsidR="0044707E">
        <w:rPr>
          <w:rFonts w:ascii="Garamond" w:hAnsi="Garamond"/>
          <w:sz w:val="24"/>
          <w:szCs w:val="24"/>
        </w:rPr>
        <w:t>n</w:t>
      </w:r>
      <w:r w:rsidRPr="001B07FD">
        <w:rPr>
          <w:rFonts w:ascii="Garamond" w:hAnsi="Garamond"/>
          <w:sz w:val="24"/>
          <w:szCs w:val="24"/>
        </w:rPr>
        <w:t>ího systému, licence SW, potřebný HW, práce a podobně.</w:t>
      </w:r>
    </w:p>
    <w:p w14:paraId="117112B2" w14:textId="1021ABA2"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Technologie, respektiv</w:t>
      </w:r>
      <w:r w:rsidR="0044707E">
        <w:rPr>
          <w:rFonts w:ascii="Garamond" w:hAnsi="Garamond"/>
          <w:sz w:val="24"/>
          <w:szCs w:val="24"/>
        </w:rPr>
        <w:t>e</w:t>
      </w:r>
      <w:r w:rsidRPr="001B07FD">
        <w:rPr>
          <w:rFonts w:ascii="Garamond" w:hAnsi="Garamond"/>
          <w:sz w:val="24"/>
          <w:szCs w:val="24"/>
        </w:rPr>
        <w:t xml:space="preserve"> k PACS připojované zařízení, musí splňovat normu DICOM v3.</w:t>
      </w:r>
      <w:r w:rsidR="0044707E">
        <w:rPr>
          <w:rFonts w:ascii="Garamond" w:hAnsi="Garamond"/>
          <w:sz w:val="24"/>
          <w:szCs w:val="24"/>
        </w:rPr>
        <w:t xml:space="preserve"> </w:t>
      </w:r>
    </w:p>
    <w:p w14:paraId="39E6EA71" w14:textId="77777777" w:rsidR="001B07FD" w:rsidRPr="001B07FD" w:rsidRDefault="001B07FD" w:rsidP="001B07FD">
      <w:pPr>
        <w:spacing w:after="120"/>
        <w:rPr>
          <w:rFonts w:ascii="Garamond" w:hAnsi="Garamond"/>
          <w:sz w:val="24"/>
          <w:szCs w:val="24"/>
        </w:rPr>
      </w:pPr>
    </w:p>
    <w:p w14:paraId="6ABCB83B" w14:textId="77777777" w:rsidR="001B07FD" w:rsidRPr="001B07FD" w:rsidRDefault="001B07FD" w:rsidP="001B07FD">
      <w:pPr>
        <w:spacing w:after="120"/>
        <w:rPr>
          <w:rFonts w:ascii="Garamond" w:hAnsi="Garamond"/>
          <w:b/>
          <w:bCs/>
          <w:sz w:val="24"/>
          <w:szCs w:val="24"/>
          <w:u w:val="single"/>
        </w:rPr>
      </w:pPr>
      <w:r w:rsidRPr="001B07FD">
        <w:rPr>
          <w:rFonts w:ascii="Garamond" w:hAnsi="Garamond"/>
          <w:b/>
          <w:bCs/>
          <w:sz w:val="24"/>
          <w:szCs w:val="24"/>
          <w:u w:val="single"/>
        </w:rPr>
        <w:t>Bude-li dodavatelem požadována vzdálená správa, musí tato splňovat následující pravidla:</w:t>
      </w:r>
    </w:p>
    <w:p w14:paraId="64F49EB3"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Zařízení nebude mít přístup na Internet, s výjimkou umožnění vzdálené správy přes Internet.</w:t>
      </w:r>
    </w:p>
    <w:p w14:paraId="17792F1E"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Vzdálená správa bude umožněna jen takovým způsobem, kdy TCP/IP spojení navazuje zařízení z vnitřní sítě Zadavatele (dále jen LAN).</w:t>
      </w:r>
    </w:p>
    <w:p w14:paraId="1F114F91"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Navázání spojení bude z LAN umožněno jen na vybranou cílovou IP adresu, případně množinu adres (seznam adres dodá Dodavatel).</w:t>
      </w:r>
    </w:p>
    <w:p w14:paraId="762633F5"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Navázání spojení bude z LAN umožněno jen na vybraný cílový port, případně množinu portů (seznam portů dodá Dodavatel).</w:t>
      </w:r>
    </w:p>
    <w:p w14:paraId="32A42661"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Přístup na vzdálenou správu z LAN bude umožněn jen z vybrané IP adresy nebo konkrétní množiny adres.</w:t>
      </w:r>
    </w:p>
    <w:p w14:paraId="5E613220"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V případě použití systému TeamViewer je dodavatel povinen použít dvoufázovou autentizaci.</w:t>
      </w:r>
    </w:p>
    <w:p w14:paraId="51CCDC20" w14:textId="77777777" w:rsidR="001B07FD" w:rsidRPr="001B07FD" w:rsidRDefault="001B07FD" w:rsidP="001B07FD">
      <w:pPr>
        <w:numPr>
          <w:ilvl w:val="0"/>
          <w:numId w:val="5"/>
        </w:numPr>
        <w:spacing w:after="120"/>
        <w:rPr>
          <w:rFonts w:ascii="Garamond" w:hAnsi="Garamond"/>
          <w:sz w:val="24"/>
          <w:szCs w:val="24"/>
        </w:rPr>
      </w:pPr>
      <w:r w:rsidRPr="001B07FD">
        <w:rPr>
          <w:rFonts w:ascii="Garamond" w:hAnsi="Garamond"/>
          <w:sz w:val="24"/>
          <w:szCs w:val="24"/>
        </w:rPr>
        <w:t>Dodavatel je při používání vzdálené správy dodržovat pravidla GDPR, obecně platná pravidla kyberbezpečnosti a doporučení NÚKIB.</w:t>
      </w:r>
    </w:p>
    <w:p w14:paraId="3B25A40C" w14:textId="77777777" w:rsidR="001B07FD" w:rsidRPr="001B07FD" w:rsidRDefault="001B07FD" w:rsidP="001B07FD">
      <w:pPr>
        <w:spacing w:after="120"/>
        <w:rPr>
          <w:rFonts w:ascii="Garamond" w:hAnsi="Garamond"/>
          <w:sz w:val="24"/>
          <w:szCs w:val="24"/>
        </w:rPr>
      </w:pPr>
    </w:p>
    <w:p w14:paraId="2E1333D5" w14:textId="77777777" w:rsidR="001B07FD" w:rsidRPr="001B07FD" w:rsidRDefault="001B07FD" w:rsidP="001B07FD">
      <w:pPr>
        <w:spacing w:after="120"/>
        <w:rPr>
          <w:rFonts w:ascii="Garamond" w:hAnsi="Garamond"/>
          <w:b/>
          <w:bCs/>
          <w:sz w:val="24"/>
          <w:szCs w:val="24"/>
          <w:u w:val="single"/>
        </w:rPr>
      </w:pPr>
      <w:r w:rsidRPr="001B07FD">
        <w:rPr>
          <w:rFonts w:ascii="Garamond" w:hAnsi="Garamond"/>
          <w:b/>
          <w:bCs/>
          <w:sz w:val="24"/>
          <w:szCs w:val="24"/>
          <w:u w:val="single"/>
        </w:rPr>
        <w:t>Bude-li předmětem plnění samostatný zdravotnický prostředek:</w:t>
      </w:r>
    </w:p>
    <w:p w14:paraId="31B83331" w14:textId="77777777" w:rsidR="001B07FD" w:rsidRPr="001B07FD" w:rsidRDefault="001B07FD" w:rsidP="001B07FD">
      <w:pPr>
        <w:spacing w:after="120"/>
        <w:rPr>
          <w:rFonts w:ascii="Garamond" w:hAnsi="Garamond"/>
          <w:sz w:val="24"/>
          <w:szCs w:val="24"/>
        </w:rPr>
      </w:pPr>
      <w:r w:rsidRPr="001B07FD">
        <w:rPr>
          <w:rFonts w:ascii="Garamond" w:hAnsi="Garamond"/>
          <w:b/>
          <w:bCs/>
          <w:sz w:val="24"/>
          <w:szCs w:val="24"/>
        </w:rPr>
        <w:t xml:space="preserve">Bezpečnostní varování - </w:t>
      </w:r>
      <w:r w:rsidRPr="001B07FD">
        <w:rPr>
          <w:rFonts w:ascii="Garamond" w:hAnsi="Garamond"/>
          <w:sz w:val="24"/>
          <w:szCs w:val="24"/>
        </w:rPr>
        <w:t>V souladu s legislativními povinnostmi byla na straně Nemocnice Znojmo zpracována analýza rizik kybernetické bezpečnosti. Nemocnice Znojmo přijala následující bezpečnostní opatření.</w:t>
      </w:r>
    </w:p>
    <w:p w14:paraId="0290BD37" w14:textId="77777777" w:rsidR="001B07FD" w:rsidRPr="001B07FD" w:rsidRDefault="001B07FD" w:rsidP="001B07FD">
      <w:pPr>
        <w:spacing w:after="120"/>
        <w:rPr>
          <w:rFonts w:ascii="Garamond" w:hAnsi="Garamond"/>
          <w:sz w:val="24"/>
          <w:szCs w:val="24"/>
        </w:rPr>
      </w:pPr>
    </w:p>
    <w:p w14:paraId="05B7955D" w14:textId="77777777" w:rsidR="001B07FD" w:rsidRPr="001B07FD" w:rsidRDefault="001B07FD" w:rsidP="001B07FD">
      <w:pPr>
        <w:spacing w:after="120"/>
        <w:rPr>
          <w:rFonts w:ascii="Garamond" w:hAnsi="Garamond"/>
          <w:sz w:val="24"/>
          <w:szCs w:val="24"/>
          <w:u w:val="single"/>
        </w:rPr>
      </w:pPr>
      <w:r w:rsidRPr="001B07FD">
        <w:rPr>
          <w:rFonts w:ascii="Garamond" w:hAnsi="Garamond"/>
          <w:sz w:val="24"/>
          <w:szCs w:val="24"/>
          <w:u w:val="single"/>
        </w:rPr>
        <w:t>Dodavatel musí zajistit, že v rámci předmětu plnění:</w:t>
      </w:r>
    </w:p>
    <w:p w14:paraId="6EE9D4F8" w14:textId="77777777" w:rsidR="001B07FD" w:rsidRPr="001B07FD" w:rsidRDefault="001B07FD" w:rsidP="001B07FD">
      <w:pPr>
        <w:numPr>
          <w:ilvl w:val="0"/>
          <w:numId w:val="6"/>
        </w:numPr>
        <w:spacing w:after="120"/>
        <w:rPr>
          <w:rFonts w:ascii="Garamond" w:hAnsi="Garamond"/>
          <w:sz w:val="24"/>
          <w:szCs w:val="24"/>
        </w:rPr>
      </w:pPr>
      <w:r w:rsidRPr="001B07FD">
        <w:rPr>
          <w:rFonts w:ascii="Garamond" w:hAnsi="Garamond"/>
          <w:sz w:val="24"/>
          <w:szCs w:val="24"/>
        </w:rPr>
        <w:t>Nejsou dodávány produkty, aplikace, řešení, webové stránky a webové služby včetně aplikačního programového rozhraní, poskytovaných společností Hangzhou DeepSeek Artificial Intelligence Basic Technology Research Co., Ltd., nebo jakoukoli její předchůdkyní, nástupnickou, mateřskou, dceřinou či přidruženou společností na zařízeních přistupujících k informačním a komunikačním systémům kritické informační infrastruktury, informačním systémům základní služby a významným informačním systémům.</w:t>
      </w:r>
    </w:p>
    <w:p w14:paraId="1B9C2A2B" w14:textId="77777777" w:rsidR="001B07FD" w:rsidRPr="001B07FD" w:rsidRDefault="001B07FD" w:rsidP="001B07FD">
      <w:pPr>
        <w:numPr>
          <w:ilvl w:val="0"/>
          <w:numId w:val="6"/>
        </w:numPr>
        <w:spacing w:after="120"/>
        <w:rPr>
          <w:rFonts w:ascii="Garamond" w:hAnsi="Garamond"/>
          <w:sz w:val="24"/>
          <w:szCs w:val="24"/>
        </w:rPr>
      </w:pPr>
      <w:r w:rsidRPr="001B07FD">
        <w:rPr>
          <w:rFonts w:ascii="Garamond" w:hAnsi="Garamond"/>
          <w:sz w:val="24"/>
          <w:szCs w:val="24"/>
        </w:rPr>
        <w:lastRenderedPageBreak/>
        <w:t>Nedochází k předávání systémových a uživatelských dat do Čínské lidové republiky, na území zvláštních administrativních oblastí či subjektům usídleným na území Čínské lidové republiky nebo zvláštních administrativních oblastí, a to včetně dat telemetrických, diagnostických, provozních a konfiguračních, a současně nabízené řešení technicky vylučuje možnost takového předávání.</w:t>
      </w:r>
    </w:p>
    <w:p w14:paraId="510A7688" w14:textId="77777777" w:rsidR="001B07FD" w:rsidRPr="001B07FD" w:rsidRDefault="001B07FD" w:rsidP="001B07FD">
      <w:pPr>
        <w:numPr>
          <w:ilvl w:val="0"/>
          <w:numId w:val="6"/>
        </w:numPr>
        <w:spacing w:after="120"/>
        <w:rPr>
          <w:rFonts w:ascii="Garamond" w:hAnsi="Garamond"/>
          <w:sz w:val="24"/>
          <w:szCs w:val="24"/>
        </w:rPr>
      </w:pPr>
      <w:r w:rsidRPr="001B07FD">
        <w:rPr>
          <w:rFonts w:ascii="Garamond" w:hAnsi="Garamond"/>
          <w:sz w:val="24"/>
          <w:szCs w:val="24"/>
        </w:rPr>
        <w:t>Nedochází ke vzdálené správě, údržbě, aktualizaci nebo monitoringu technických aktiv vykonávané z území Čínské lidové republiky, zvláštních administrativních oblastí či ze strany subjektů usídlených na území Čínské lidové republiky nebo zvláštních administrativních oblastí, a současně je takový výkon technicky vyloučen.</w:t>
      </w:r>
    </w:p>
    <w:p w14:paraId="1972211E" w14:textId="77777777" w:rsidR="001B07FD" w:rsidRPr="001B07FD" w:rsidRDefault="001B07FD" w:rsidP="001B07FD">
      <w:pPr>
        <w:numPr>
          <w:ilvl w:val="0"/>
          <w:numId w:val="6"/>
        </w:numPr>
        <w:spacing w:after="120"/>
        <w:rPr>
          <w:rFonts w:ascii="Garamond" w:hAnsi="Garamond"/>
          <w:sz w:val="24"/>
          <w:szCs w:val="24"/>
        </w:rPr>
      </w:pPr>
      <w:r w:rsidRPr="001B07FD">
        <w:rPr>
          <w:rFonts w:ascii="Garamond" w:hAnsi="Garamond"/>
          <w:sz w:val="24"/>
          <w:szCs w:val="24"/>
        </w:rPr>
        <w:t>Nejsou dodávána mobilní zařízení (mobilní telefony, tablety, notebooky a další obdobná zařízení) původem z Čínské lidové republiky (bylo vyrobeno v Čínské lidové republice nebo jehož výrobcem je subjekt pocházející z Čínské lidové republiky a též na území zvláštních administrativních oblastí, jimiž jsou Hongkong a Macao) v případě, že tyto mobilní zařízení:</w:t>
      </w:r>
    </w:p>
    <w:p w14:paraId="4A6D29FB" w14:textId="77777777" w:rsidR="001B07FD" w:rsidRPr="001B07FD" w:rsidRDefault="001B07FD" w:rsidP="001B07FD">
      <w:pPr>
        <w:numPr>
          <w:ilvl w:val="0"/>
          <w:numId w:val="7"/>
        </w:numPr>
        <w:spacing w:after="120"/>
        <w:rPr>
          <w:rFonts w:ascii="Garamond" w:hAnsi="Garamond"/>
          <w:sz w:val="24"/>
          <w:szCs w:val="24"/>
        </w:rPr>
      </w:pPr>
      <w:r w:rsidRPr="001B07FD">
        <w:rPr>
          <w:rFonts w:ascii="Garamond" w:hAnsi="Garamond"/>
          <w:sz w:val="24"/>
          <w:szCs w:val="24"/>
        </w:rPr>
        <w:t>budou připojena do interní sítě Nemocnice Znojmo včetně bezdrátové sítě,</w:t>
      </w:r>
    </w:p>
    <w:p w14:paraId="58F050DB" w14:textId="77777777" w:rsidR="001B07FD" w:rsidRPr="001B07FD" w:rsidRDefault="001B07FD" w:rsidP="001B07FD">
      <w:pPr>
        <w:numPr>
          <w:ilvl w:val="0"/>
          <w:numId w:val="7"/>
        </w:numPr>
        <w:spacing w:after="120"/>
        <w:rPr>
          <w:rFonts w:ascii="Garamond" w:hAnsi="Garamond"/>
          <w:sz w:val="24"/>
          <w:szCs w:val="24"/>
        </w:rPr>
      </w:pPr>
      <w:r w:rsidRPr="001B07FD">
        <w:rPr>
          <w:rFonts w:ascii="Garamond" w:hAnsi="Garamond"/>
          <w:sz w:val="24"/>
          <w:szCs w:val="24"/>
        </w:rPr>
        <w:t>budou posílat data do internetu,</w:t>
      </w:r>
    </w:p>
    <w:p w14:paraId="165AD720" w14:textId="77777777" w:rsidR="001B07FD" w:rsidRPr="001B07FD" w:rsidRDefault="001B07FD" w:rsidP="001B07FD">
      <w:pPr>
        <w:numPr>
          <w:ilvl w:val="0"/>
          <w:numId w:val="7"/>
        </w:numPr>
        <w:spacing w:after="120"/>
        <w:rPr>
          <w:rFonts w:ascii="Garamond" w:hAnsi="Garamond"/>
          <w:sz w:val="24"/>
          <w:szCs w:val="24"/>
        </w:rPr>
      </w:pPr>
      <w:r w:rsidRPr="001B07FD">
        <w:rPr>
          <w:rFonts w:ascii="Garamond" w:hAnsi="Garamond"/>
          <w:sz w:val="24"/>
          <w:szCs w:val="24"/>
        </w:rPr>
        <w:t>budou spravována vzdáleně dodavatelem, výrobcem.</w:t>
      </w:r>
    </w:p>
    <w:p w14:paraId="35FB99E0" w14:textId="77777777" w:rsidR="001B07FD" w:rsidRPr="001B07FD" w:rsidRDefault="001B07FD" w:rsidP="001B07FD">
      <w:pPr>
        <w:numPr>
          <w:ilvl w:val="0"/>
          <w:numId w:val="6"/>
        </w:numPr>
        <w:spacing w:after="120"/>
        <w:rPr>
          <w:rFonts w:ascii="Garamond" w:hAnsi="Garamond"/>
          <w:sz w:val="24"/>
          <w:szCs w:val="24"/>
        </w:rPr>
      </w:pPr>
      <w:r w:rsidRPr="001B07FD">
        <w:rPr>
          <w:rFonts w:ascii="Garamond" w:hAnsi="Garamond"/>
          <w:sz w:val="24"/>
          <w:szCs w:val="24"/>
        </w:rPr>
        <w:t>Nabízené řešení nevyužívá cloudové služby, datová centra nebo infrastrukturu pro ukládání či zpracování dat umístěnou na území Čínské lidové republiky nebo jejích zvláštních administrativních oblastí.</w:t>
      </w:r>
    </w:p>
    <w:p w14:paraId="104B0982" w14:textId="77777777" w:rsidR="001B07FD" w:rsidRPr="001B07FD" w:rsidRDefault="001B07FD" w:rsidP="001B07FD">
      <w:pPr>
        <w:numPr>
          <w:ilvl w:val="0"/>
          <w:numId w:val="6"/>
        </w:numPr>
        <w:spacing w:after="120"/>
        <w:rPr>
          <w:rFonts w:ascii="Garamond" w:hAnsi="Garamond"/>
          <w:sz w:val="24"/>
          <w:szCs w:val="24"/>
        </w:rPr>
      </w:pPr>
      <w:r w:rsidRPr="001B07FD">
        <w:rPr>
          <w:rFonts w:ascii="Garamond" w:hAnsi="Garamond"/>
          <w:sz w:val="24"/>
          <w:szCs w:val="24"/>
        </w:rPr>
        <w:t>Nabízené řešení neobsahuje komponenty, jejichž bezpečnostní zranitelnosti podléhají povinnosti hlášení orgánům Čínské lidové republiky před jejich zveřejněním výrobcem nebo před jejich nahlášením Nemocnici Znojmo.</w:t>
      </w:r>
    </w:p>
    <w:p w14:paraId="29B87F9E" w14:textId="77777777" w:rsidR="001B07FD" w:rsidRPr="001B07FD" w:rsidRDefault="001B07FD" w:rsidP="001B07FD">
      <w:pPr>
        <w:numPr>
          <w:ilvl w:val="0"/>
          <w:numId w:val="6"/>
        </w:numPr>
        <w:spacing w:after="120"/>
        <w:rPr>
          <w:rFonts w:ascii="Garamond" w:hAnsi="Garamond"/>
          <w:sz w:val="24"/>
          <w:szCs w:val="24"/>
        </w:rPr>
      </w:pPr>
      <w:r w:rsidRPr="001B07FD">
        <w:rPr>
          <w:rFonts w:ascii="Garamond" w:hAnsi="Garamond"/>
          <w:sz w:val="24"/>
          <w:szCs w:val="24"/>
        </w:rPr>
        <w:t>Dodavatel, jeho subdodavatel (poddodavatel) ani jakýkoli subjekt v dodavatelském řetězci není usídlen na území Čínské lidové republiky, jejích zvláštních administrativních oblastí (Hongkong, Macao) ani není pod přímým či nepřímým vlastnickým vlivem subjektu usídleného na těchto územích.</w:t>
      </w:r>
    </w:p>
    <w:p w14:paraId="26049D80" w14:textId="77777777" w:rsidR="001B07FD" w:rsidRPr="001B07FD" w:rsidRDefault="001B07FD" w:rsidP="001B07FD">
      <w:pPr>
        <w:spacing w:after="120"/>
        <w:rPr>
          <w:rFonts w:ascii="Garamond" w:hAnsi="Garamond"/>
          <w:sz w:val="24"/>
          <w:szCs w:val="24"/>
        </w:rPr>
      </w:pPr>
    </w:p>
    <w:p w14:paraId="1A1B0DD2" w14:textId="77777777" w:rsidR="001B07FD" w:rsidRPr="001B07FD" w:rsidRDefault="001B07FD" w:rsidP="001B07FD">
      <w:pPr>
        <w:spacing w:after="120"/>
        <w:rPr>
          <w:rFonts w:ascii="Garamond" w:hAnsi="Garamond"/>
          <w:sz w:val="24"/>
          <w:szCs w:val="24"/>
        </w:rPr>
      </w:pPr>
    </w:p>
    <w:p w14:paraId="1AEDEE5C" w14:textId="77777777" w:rsidR="001B07FD" w:rsidRPr="001B07FD" w:rsidRDefault="001B07FD" w:rsidP="001B07FD">
      <w:pPr>
        <w:spacing w:after="120"/>
        <w:rPr>
          <w:rFonts w:ascii="Garamond" w:hAnsi="Garamond"/>
          <w:sz w:val="24"/>
          <w:szCs w:val="24"/>
        </w:rPr>
      </w:pPr>
      <w:r w:rsidRPr="001B07FD">
        <w:rPr>
          <w:rFonts w:ascii="Garamond" w:hAnsi="Garamond"/>
          <w:sz w:val="24"/>
          <w:szCs w:val="24"/>
        </w:rPr>
        <w:t xml:space="preserve">Odbor informačních technologií </w:t>
      </w:r>
    </w:p>
    <w:p w14:paraId="34DDF452" w14:textId="77777777" w:rsidR="001B07FD" w:rsidRPr="001B07FD" w:rsidRDefault="001B07FD" w:rsidP="001B07FD">
      <w:pPr>
        <w:spacing w:after="120"/>
        <w:rPr>
          <w:rFonts w:ascii="Garamond" w:hAnsi="Garamond"/>
          <w:sz w:val="24"/>
          <w:szCs w:val="24"/>
        </w:rPr>
      </w:pPr>
      <w:r w:rsidRPr="001B07FD">
        <w:rPr>
          <w:rFonts w:ascii="Garamond" w:hAnsi="Garamond"/>
          <w:sz w:val="24"/>
          <w:szCs w:val="24"/>
        </w:rPr>
        <w:t>Nemocnice Znojmo, příspěvková organizace</w:t>
      </w:r>
    </w:p>
    <w:p w14:paraId="55FA77B4" w14:textId="77777777" w:rsidR="00B4259E" w:rsidRPr="001B07FD" w:rsidRDefault="00B4259E" w:rsidP="00247FC4">
      <w:pPr>
        <w:spacing w:after="120"/>
        <w:rPr>
          <w:rFonts w:ascii="Garamond" w:hAnsi="Garamond"/>
          <w:sz w:val="24"/>
          <w:szCs w:val="24"/>
        </w:rPr>
      </w:pPr>
    </w:p>
    <w:sectPr w:rsidR="00B4259E" w:rsidRPr="001B07FD" w:rsidSect="00655F9F">
      <w:footerReference w:type="default" r:id="rId8"/>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5FF94" w14:textId="77777777" w:rsidR="008B7AC2" w:rsidRDefault="008B7AC2">
      <w:pPr>
        <w:spacing w:after="0" w:line="240" w:lineRule="auto"/>
      </w:pPr>
      <w:r>
        <w:separator/>
      </w:r>
    </w:p>
  </w:endnote>
  <w:endnote w:type="continuationSeparator" w:id="0">
    <w:p w14:paraId="3B961EE8" w14:textId="77777777" w:rsidR="008B7AC2" w:rsidRDefault="008B7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Thoth-Unicode">
    <w:altName w:val="Yu Gothic"/>
    <w:panose1 w:val="00000000000000000000"/>
    <w:charset w:val="80"/>
    <w:family w:val="auto"/>
    <w:notTrueType/>
    <w:pitch w:val="default"/>
    <w:sig w:usb0="00000005" w:usb1="08070000" w:usb2="00000010" w:usb3="00000000" w:csb0="00020002"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E26DB" w14:textId="15315751" w:rsidR="00E00885" w:rsidRPr="00FE1A53" w:rsidRDefault="00FE1A53">
    <w:pPr>
      <w:pStyle w:val="Zpat"/>
      <w:rPr>
        <w:rFonts w:ascii="Garamond" w:hAnsi="Garamond"/>
        <w:i/>
        <w:iCs/>
      </w:rPr>
    </w:pPr>
    <w:r w:rsidRPr="00FE1A53">
      <w:rPr>
        <w:rFonts w:ascii="Garamond" w:hAnsi="Garamond"/>
        <w:i/>
        <w:iCs/>
      </w:rPr>
      <w:t xml:space="preserve">VZMR </w:t>
    </w:r>
    <w:r w:rsidR="004F4B44">
      <w:rPr>
        <w:rFonts w:ascii="Garamond" w:hAnsi="Garamond"/>
        <w:i/>
        <w:iCs/>
      </w:rPr>
      <w:t>13</w:t>
    </w:r>
    <w:r w:rsidRPr="00FE1A53">
      <w:rPr>
        <w:rFonts w:ascii="Garamond" w:hAnsi="Garamond"/>
        <w:i/>
        <w:iCs/>
      </w:rPr>
      <w:t>/2</w:t>
    </w:r>
    <w:r w:rsidR="0099179E">
      <w:rPr>
        <w:rFonts w:ascii="Garamond" w:hAnsi="Garamond"/>
        <w:i/>
        <w:iCs/>
      </w:rPr>
      <w:t>6</w:t>
    </w:r>
    <w:r w:rsidR="001B07FD">
      <w:rPr>
        <w:rFonts w:ascii="Garamond" w:hAnsi="Garamond"/>
        <w:i/>
        <w:iCs/>
      </w:rPr>
      <w:t xml:space="preserve"> </w:t>
    </w:r>
    <w:r w:rsidR="004F4B44">
      <w:rPr>
        <w:rFonts w:ascii="Garamond" w:hAnsi="Garamond"/>
        <w:i/>
        <w:iCs/>
      </w:rPr>
      <w:t>Plicní ventilátor</w:t>
    </w:r>
    <w:r w:rsidRPr="00FE1A53">
      <w:rPr>
        <w:rFonts w:ascii="Garamond" w:hAnsi="Garamond"/>
        <w:i/>
        <w:iCs/>
      </w:rPr>
      <w:tab/>
    </w:r>
    <w:r w:rsidRPr="00FE1A53">
      <w:rPr>
        <w:rFonts w:ascii="Garamond" w:hAnsi="Garamond"/>
        <w:i/>
        <w:iCs/>
      </w:rPr>
      <w:tab/>
    </w:r>
    <w:r w:rsidRPr="00FE1A53">
      <w:rPr>
        <w:rFonts w:ascii="Garamond" w:hAnsi="Garamond"/>
        <w:i/>
        <w:iCs/>
      </w:rPr>
      <w:fldChar w:fldCharType="begin"/>
    </w:r>
    <w:r w:rsidRPr="00FE1A53">
      <w:rPr>
        <w:rFonts w:ascii="Garamond" w:hAnsi="Garamond"/>
        <w:i/>
        <w:iCs/>
      </w:rPr>
      <w:instrText>PAGE   \* MERGEFORMAT</w:instrText>
    </w:r>
    <w:r w:rsidRPr="00FE1A53">
      <w:rPr>
        <w:rFonts w:ascii="Garamond" w:hAnsi="Garamond"/>
        <w:i/>
        <w:iCs/>
      </w:rPr>
      <w:fldChar w:fldCharType="separate"/>
    </w:r>
    <w:r w:rsidR="00702CBE">
      <w:rPr>
        <w:rFonts w:ascii="Garamond" w:hAnsi="Garamond"/>
        <w:i/>
        <w:iCs/>
        <w:noProof/>
      </w:rPr>
      <w:t>11</w:t>
    </w:r>
    <w:r w:rsidRPr="00FE1A53">
      <w:rPr>
        <w:rFonts w:ascii="Garamond" w:hAnsi="Garamond"/>
        <w:i/>
        <w:i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31AA0" w14:textId="77777777" w:rsidR="008B7AC2" w:rsidRDefault="008B7AC2">
      <w:pPr>
        <w:spacing w:after="0" w:line="240" w:lineRule="auto"/>
      </w:pPr>
      <w:r>
        <w:separator/>
      </w:r>
    </w:p>
  </w:footnote>
  <w:footnote w:type="continuationSeparator" w:id="0">
    <w:p w14:paraId="03D8F1C9" w14:textId="77777777" w:rsidR="008B7AC2" w:rsidRDefault="008B7A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739BB"/>
    <w:multiLevelType w:val="hybridMultilevel"/>
    <w:tmpl w:val="2CB68EB6"/>
    <w:lvl w:ilvl="0" w:tplc="11D2E574">
      <w:start w:val="1"/>
      <w:numFmt w:val="bullet"/>
      <w:lvlText w:val="-"/>
      <w:lvlJc w:val="left"/>
      <w:pPr>
        <w:ind w:left="1080" w:hanging="360"/>
      </w:pPr>
      <w:rPr>
        <w:rFonts w:ascii="Arial Narrow" w:eastAsia="Calibri" w:hAnsi="Arial Narrow" w:cs="Times New Roman"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 w15:restartNumberingAfterBreak="0">
    <w:nsid w:val="0504192E"/>
    <w:multiLevelType w:val="multilevel"/>
    <w:tmpl w:val="EFF4FFC4"/>
    <w:lvl w:ilvl="0">
      <w:start w:val="1"/>
      <w:numFmt w:val="lowerLetter"/>
      <w:lvlText w:val="%1)"/>
      <w:lvlJc w:val="left"/>
      <w:pPr>
        <w:ind w:left="567"/>
      </w:pPr>
      <w:rPr>
        <w:rFonts w:ascii="Calibri" w:eastAsia="SimSun" w:hAnsi="Calibri" w:cs="Calibri"/>
        <w:b w:val="0"/>
        <w:bCs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2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Letter"/>
      <w:lvlText w:val="%3)"/>
      <w:lvlJc w:val="left"/>
      <w:pPr>
        <w:ind w:left="17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5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2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9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6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3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1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F220315"/>
    <w:multiLevelType w:val="hybridMultilevel"/>
    <w:tmpl w:val="3D80B310"/>
    <w:lvl w:ilvl="0" w:tplc="04090001">
      <w:start w:val="1"/>
      <w:numFmt w:val="bullet"/>
      <w:lvlText w:val=""/>
      <w:lvlJc w:val="left"/>
      <w:pPr>
        <w:ind w:left="360" w:hanging="360"/>
      </w:pPr>
      <w:rPr>
        <w:rFonts w:ascii="Symbol" w:hAnsi="Symbol" w:hint="default"/>
      </w:rPr>
    </w:lvl>
    <w:lvl w:ilvl="1" w:tplc="0405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3CD7DE7"/>
    <w:multiLevelType w:val="hybridMultilevel"/>
    <w:tmpl w:val="32C4134A"/>
    <w:lvl w:ilvl="0" w:tplc="1E5879EC">
      <w:start w:val="1"/>
      <w:numFmt w:val="lowerRoman"/>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54A8046E"/>
    <w:multiLevelType w:val="hybridMultilevel"/>
    <w:tmpl w:val="C0DA0886"/>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5" w15:restartNumberingAfterBreak="0">
    <w:nsid w:val="61F4085C"/>
    <w:multiLevelType w:val="hybridMultilevel"/>
    <w:tmpl w:val="E56ABC9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6" w15:restartNumberingAfterBreak="0">
    <w:nsid w:val="6E046AA7"/>
    <w:multiLevelType w:val="hybridMultilevel"/>
    <w:tmpl w:val="D9122EEA"/>
    <w:lvl w:ilvl="0" w:tplc="83F0358E">
      <w:start w:val="1"/>
      <w:numFmt w:val="decimal"/>
      <w:lvlText w:val="%1."/>
      <w:lvlJc w:val="left"/>
      <w:pPr>
        <w:ind w:left="720" w:hanging="360"/>
      </w:pPr>
      <w:rPr>
        <w:rFonts w:hint="default"/>
        <w:sz w:val="24"/>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7569083C"/>
    <w:multiLevelType w:val="hybridMultilevel"/>
    <w:tmpl w:val="351285AE"/>
    <w:lvl w:ilvl="0" w:tplc="E230DB4C">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76766067">
    <w:abstractNumId w:val="1"/>
  </w:num>
  <w:num w:numId="2" w16cid:durableId="1056321683">
    <w:abstractNumId w:val="6"/>
  </w:num>
  <w:num w:numId="3" w16cid:durableId="587927194">
    <w:abstractNumId w:val="4"/>
  </w:num>
  <w:num w:numId="4" w16cid:durableId="239294506">
    <w:abstractNumId w:val="7"/>
  </w:num>
  <w:num w:numId="5" w16cid:durableId="845897630">
    <w:abstractNumId w:val="2"/>
  </w:num>
  <w:num w:numId="6" w16cid:durableId="1623607853">
    <w:abstractNumId w:val="5"/>
  </w:num>
  <w:num w:numId="7" w16cid:durableId="463432530">
    <w:abstractNumId w:val="3"/>
    <w:lvlOverride w:ilvl="0">
      <w:startOverride w:val="1"/>
    </w:lvlOverride>
    <w:lvlOverride w:ilvl="1"/>
    <w:lvlOverride w:ilvl="2"/>
    <w:lvlOverride w:ilvl="3"/>
    <w:lvlOverride w:ilvl="4"/>
    <w:lvlOverride w:ilvl="5"/>
    <w:lvlOverride w:ilvl="6"/>
    <w:lvlOverride w:ilvl="7"/>
    <w:lvlOverride w:ilvl="8"/>
  </w:num>
  <w:num w:numId="8" w16cid:durableId="870922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ED8"/>
    <w:rsid w:val="00002A10"/>
    <w:rsid w:val="00022869"/>
    <w:rsid w:val="00026DD8"/>
    <w:rsid w:val="000653FA"/>
    <w:rsid w:val="00070403"/>
    <w:rsid w:val="00074D5F"/>
    <w:rsid w:val="000B230A"/>
    <w:rsid w:val="000B70A9"/>
    <w:rsid w:val="000D09B3"/>
    <w:rsid w:val="00117AD3"/>
    <w:rsid w:val="001206D8"/>
    <w:rsid w:val="00122C4E"/>
    <w:rsid w:val="0012771C"/>
    <w:rsid w:val="001433D3"/>
    <w:rsid w:val="00146FC1"/>
    <w:rsid w:val="001578F2"/>
    <w:rsid w:val="00164F7A"/>
    <w:rsid w:val="00167557"/>
    <w:rsid w:val="0018438B"/>
    <w:rsid w:val="00184529"/>
    <w:rsid w:val="00187573"/>
    <w:rsid w:val="001B07FD"/>
    <w:rsid w:val="001B4ED5"/>
    <w:rsid w:val="001C78E8"/>
    <w:rsid w:val="001E01E2"/>
    <w:rsid w:val="001E5156"/>
    <w:rsid w:val="00231D32"/>
    <w:rsid w:val="00247FC4"/>
    <w:rsid w:val="002548DA"/>
    <w:rsid w:val="00257E88"/>
    <w:rsid w:val="0027213D"/>
    <w:rsid w:val="00274456"/>
    <w:rsid w:val="00294335"/>
    <w:rsid w:val="002A1FA4"/>
    <w:rsid w:val="002E10E8"/>
    <w:rsid w:val="0030438C"/>
    <w:rsid w:val="00312772"/>
    <w:rsid w:val="00351E99"/>
    <w:rsid w:val="003D2AE2"/>
    <w:rsid w:val="003F29FB"/>
    <w:rsid w:val="00401994"/>
    <w:rsid w:val="0044707E"/>
    <w:rsid w:val="004634CB"/>
    <w:rsid w:val="00476B74"/>
    <w:rsid w:val="00477579"/>
    <w:rsid w:val="004835FB"/>
    <w:rsid w:val="00493EB0"/>
    <w:rsid w:val="004947C3"/>
    <w:rsid w:val="004B3FA2"/>
    <w:rsid w:val="004C72B7"/>
    <w:rsid w:val="004E3A3E"/>
    <w:rsid w:val="004E759F"/>
    <w:rsid w:val="004F3797"/>
    <w:rsid w:val="004F4B44"/>
    <w:rsid w:val="005439BD"/>
    <w:rsid w:val="00577640"/>
    <w:rsid w:val="00586055"/>
    <w:rsid w:val="00597CB2"/>
    <w:rsid w:val="005A473D"/>
    <w:rsid w:val="00631AB6"/>
    <w:rsid w:val="00655F9F"/>
    <w:rsid w:val="006818ED"/>
    <w:rsid w:val="00691F62"/>
    <w:rsid w:val="006973D3"/>
    <w:rsid w:val="006A6E8C"/>
    <w:rsid w:val="006B52D5"/>
    <w:rsid w:val="006C5EA3"/>
    <w:rsid w:val="006F3E66"/>
    <w:rsid w:val="0070110F"/>
    <w:rsid w:val="00702CBE"/>
    <w:rsid w:val="00714B58"/>
    <w:rsid w:val="007210B5"/>
    <w:rsid w:val="007534D8"/>
    <w:rsid w:val="007656F5"/>
    <w:rsid w:val="00783606"/>
    <w:rsid w:val="0078674A"/>
    <w:rsid w:val="00791D07"/>
    <w:rsid w:val="0079437F"/>
    <w:rsid w:val="00794A79"/>
    <w:rsid w:val="007974A1"/>
    <w:rsid w:val="007A48A6"/>
    <w:rsid w:val="007A5C61"/>
    <w:rsid w:val="007B3D5E"/>
    <w:rsid w:val="007E2952"/>
    <w:rsid w:val="007E40BC"/>
    <w:rsid w:val="007E4804"/>
    <w:rsid w:val="007F26F2"/>
    <w:rsid w:val="00800531"/>
    <w:rsid w:val="00823A01"/>
    <w:rsid w:val="00843F9B"/>
    <w:rsid w:val="008571C2"/>
    <w:rsid w:val="00874728"/>
    <w:rsid w:val="0088469D"/>
    <w:rsid w:val="008A7BD5"/>
    <w:rsid w:val="008B7AC2"/>
    <w:rsid w:val="008E613B"/>
    <w:rsid w:val="008F7130"/>
    <w:rsid w:val="0092164B"/>
    <w:rsid w:val="009454BF"/>
    <w:rsid w:val="0097142B"/>
    <w:rsid w:val="00990640"/>
    <w:rsid w:val="0099179E"/>
    <w:rsid w:val="009B51E4"/>
    <w:rsid w:val="009C5522"/>
    <w:rsid w:val="009D6AA3"/>
    <w:rsid w:val="009E01A4"/>
    <w:rsid w:val="009F4844"/>
    <w:rsid w:val="009F604A"/>
    <w:rsid w:val="00AC32C3"/>
    <w:rsid w:val="00AD5D29"/>
    <w:rsid w:val="00AE15B8"/>
    <w:rsid w:val="00AF2BA4"/>
    <w:rsid w:val="00B05088"/>
    <w:rsid w:val="00B07CDC"/>
    <w:rsid w:val="00B36969"/>
    <w:rsid w:val="00B40DD6"/>
    <w:rsid w:val="00B4259E"/>
    <w:rsid w:val="00B512AE"/>
    <w:rsid w:val="00B5547D"/>
    <w:rsid w:val="00B63688"/>
    <w:rsid w:val="00B64B0B"/>
    <w:rsid w:val="00B73F7D"/>
    <w:rsid w:val="00B810DF"/>
    <w:rsid w:val="00BC7A93"/>
    <w:rsid w:val="00BE3750"/>
    <w:rsid w:val="00BE69CD"/>
    <w:rsid w:val="00BE6D23"/>
    <w:rsid w:val="00BE7D76"/>
    <w:rsid w:val="00C16124"/>
    <w:rsid w:val="00C57F27"/>
    <w:rsid w:val="00C633E2"/>
    <w:rsid w:val="00CB6475"/>
    <w:rsid w:val="00CC27A8"/>
    <w:rsid w:val="00D46AE5"/>
    <w:rsid w:val="00D52693"/>
    <w:rsid w:val="00D6635B"/>
    <w:rsid w:val="00D84C84"/>
    <w:rsid w:val="00DA2D25"/>
    <w:rsid w:val="00E00885"/>
    <w:rsid w:val="00E12619"/>
    <w:rsid w:val="00E14EC0"/>
    <w:rsid w:val="00E2329D"/>
    <w:rsid w:val="00E55A56"/>
    <w:rsid w:val="00E64570"/>
    <w:rsid w:val="00E657DA"/>
    <w:rsid w:val="00E70C6E"/>
    <w:rsid w:val="00EA74E6"/>
    <w:rsid w:val="00EB363E"/>
    <w:rsid w:val="00EB3710"/>
    <w:rsid w:val="00ED36C3"/>
    <w:rsid w:val="00EF0B16"/>
    <w:rsid w:val="00EF721F"/>
    <w:rsid w:val="00F142D2"/>
    <w:rsid w:val="00F37ACB"/>
    <w:rsid w:val="00F52A2C"/>
    <w:rsid w:val="00FB3ED8"/>
    <w:rsid w:val="00FE164A"/>
    <w:rsid w:val="00FE192D"/>
    <w:rsid w:val="00FE1A5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D5EB65"/>
  <w15:chartTrackingRefBased/>
  <w15:docId w15:val="{98F4D89C-4C78-4FD2-833D-A6E09D1A2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link w:val="OdstavecseseznamemChar"/>
    <w:uiPriority w:val="34"/>
    <w:qFormat/>
    <w:rsid w:val="0070110F"/>
    <w:pPr>
      <w:ind w:left="720"/>
      <w:contextualSpacing/>
    </w:pPr>
  </w:style>
  <w:style w:type="table" w:customStyle="1" w:styleId="TableGrid">
    <w:name w:val="TableGrid"/>
    <w:rsid w:val="006B52D5"/>
    <w:pPr>
      <w:spacing w:after="0" w:line="240" w:lineRule="auto"/>
    </w:pPr>
    <w:rPr>
      <w:rFonts w:eastAsiaTheme="minorEastAsia"/>
      <w:kern w:val="0"/>
      <w:lang w:eastAsia="cs-CZ"/>
      <w14:ligatures w14:val="none"/>
    </w:rPr>
    <w:tblPr>
      <w:tblCellMar>
        <w:top w:w="0" w:type="dxa"/>
        <w:left w:w="0" w:type="dxa"/>
        <w:bottom w:w="0" w:type="dxa"/>
        <w:right w:w="0" w:type="dxa"/>
      </w:tblCellMar>
    </w:tblPr>
  </w:style>
  <w:style w:type="character" w:styleId="Hypertextovodkaz">
    <w:name w:val="Hyperlink"/>
    <w:basedOn w:val="Standardnpsmoodstavce"/>
    <w:uiPriority w:val="99"/>
    <w:unhideWhenUsed/>
    <w:rsid w:val="00B4259E"/>
    <w:rPr>
      <w:color w:val="0563C1" w:themeColor="hyperlink"/>
      <w:u w:val="single"/>
    </w:rPr>
  </w:style>
  <w:style w:type="paragraph" w:styleId="Zpat">
    <w:name w:val="footer"/>
    <w:basedOn w:val="Normln"/>
    <w:link w:val="ZpatChar"/>
    <w:uiPriority w:val="99"/>
    <w:unhideWhenUsed/>
    <w:rsid w:val="00B4259E"/>
    <w:pPr>
      <w:tabs>
        <w:tab w:val="center" w:pos="4536"/>
        <w:tab w:val="right" w:pos="9072"/>
      </w:tabs>
      <w:spacing w:after="0" w:line="240" w:lineRule="auto"/>
    </w:pPr>
    <w:rPr>
      <w:rFonts w:ascii="Calibri" w:eastAsia="Calibri" w:hAnsi="Calibri" w:cs="Calibri"/>
      <w:color w:val="000000"/>
      <w:kern w:val="0"/>
      <w:lang w:eastAsia="cs-CZ"/>
      <w14:ligatures w14:val="none"/>
    </w:rPr>
  </w:style>
  <w:style w:type="character" w:customStyle="1" w:styleId="ZpatChar">
    <w:name w:val="Zápatí Char"/>
    <w:basedOn w:val="Standardnpsmoodstavce"/>
    <w:link w:val="Zpat"/>
    <w:uiPriority w:val="99"/>
    <w:rsid w:val="00B4259E"/>
    <w:rPr>
      <w:rFonts w:ascii="Calibri" w:eastAsia="Calibri" w:hAnsi="Calibri" w:cs="Calibri"/>
      <w:color w:val="000000"/>
      <w:kern w:val="0"/>
      <w:lang w:eastAsia="cs-CZ"/>
      <w14:ligatures w14:val="none"/>
    </w:rPr>
  </w:style>
  <w:style w:type="table" w:styleId="Mkatabulky">
    <w:name w:val="Table Grid"/>
    <w:basedOn w:val="Normlntabulka"/>
    <w:uiPriority w:val="39"/>
    <w:rsid w:val="00B4259E"/>
    <w:pPr>
      <w:spacing w:after="0" w:line="240" w:lineRule="auto"/>
      <w:jc w:val="both"/>
    </w:pPr>
    <w:rPr>
      <w:rFonts w:ascii="Times New Roman" w:eastAsia="Times New Roman" w:hAnsi="Times New Roman" w:cs="Times New Roman"/>
      <w:kern w:val="0"/>
      <w:sz w:val="20"/>
      <w:szCs w:val="20"/>
      <w:lang w:eastAsia="cs-CZ"/>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B4259E"/>
    <w:rPr>
      <w:sz w:val="16"/>
      <w:szCs w:val="16"/>
    </w:rPr>
  </w:style>
  <w:style w:type="paragraph" w:styleId="Textkomente">
    <w:name w:val="annotation text"/>
    <w:basedOn w:val="Normln"/>
    <w:link w:val="TextkomenteChar"/>
    <w:uiPriority w:val="99"/>
    <w:unhideWhenUsed/>
    <w:rsid w:val="00B4259E"/>
    <w:pPr>
      <w:spacing w:line="240" w:lineRule="auto"/>
    </w:pPr>
    <w:rPr>
      <w:rFonts w:ascii="Calibri" w:eastAsia="Calibri" w:hAnsi="Calibri" w:cs="Calibri"/>
      <w:color w:val="000000"/>
      <w:kern w:val="0"/>
      <w:sz w:val="20"/>
      <w:szCs w:val="20"/>
      <w:lang w:eastAsia="cs-CZ"/>
      <w14:ligatures w14:val="none"/>
    </w:rPr>
  </w:style>
  <w:style w:type="character" w:customStyle="1" w:styleId="TextkomenteChar">
    <w:name w:val="Text komentáře Char"/>
    <w:basedOn w:val="Standardnpsmoodstavce"/>
    <w:link w:val="Textkomente"/>
    <w:uiPriority w:val="99"/>
    <w:rsid w:val="00B4259E"/>
    <w:rPr>
      <w:rFonts w:ascii="Calibri" w:eastAsia="Calibri" w:hAnsi="Calibri" w:cs="Calibri"/>
      <w:color w:val="000000"/>
      <w:kern w:val="0"/>
      <w:sz w:val="20"/>
      <w:szCs w:val="20"/>
      <w:lang w:eastAsia="cs-CZ"/>
      <w14:ligatures w14:val="none"/>
    </w:rPr>
  </w:style>
  <w:style w:type="character" w:customStyle="1" w:styleId="Nevyeenzmnka1">
    <w:name w:val="Nevyřešená zmínka1"/>
    <w:basedOn w:val="Standardnpsmoodstavce"/>
    <w:uiPriority w:val="99"/>
    <w:semiHidden/>
    <w:unhideWhenUsed/>
    <w:rsid w:val="000D09B3"/>
    <w:rPr>
      <w:color w:val="605E5C"/>
      <w:shd w:val="clear" w:color="auto" w:fill="E1DFDD"/>
    </w:rPr>
  </w:style>
  <w:style w:type="character" w:customStyle="1" w:styleId="OdstavecseseznamemChar">
    <w:name w:val="Odstavec se seznamem Char"/>
    <w:link w:val="Odstavecseseznamem"/>
    <w:uiPriority w:val="34"/>
    <w:rsid w:val="001C78E8"/>
  </w:style>
  <w:style w:type="paragraph" w:styleId="Pedmtkomente">
    <w:name w:val="annotation subject"/>
    <w:basedOn w:val="Textkomente"/>
    <w:next w:val="Textkomente"/>
    <w:link w:val="PedmtkomenteChar"/>
    <w:uiPriority w:val="99"/>
    <w:semiHidden/>
    <w:unhideWhenUsed/>
    <w:rsid w:val="00F37ACB"/>
    <w:rPr>
      <w:rFonts w:asciiTheme="minorHAnsi" w:eastAsiaTheme="minorHAnsi" w:hAnsiTheme="minorHAnsi" w:cstheme="minorBidi"/>
      <w:b/>
      <w:bCs/>
      <w:color w:val="auto"/>
      <w:kern w:val="2"/>
      <w:lang w:eastAsia="en-US"/>
      <w14:ligatures w14:val="standardContextual"/>
    </w:rPr>
  </w:style>
  <w:style w:type="character" w:customStyle="1" w:styleId="PedmtkomenteChar">
    <w:name w:val="Předmět komentáře Char"/>
    <w:basedOn w:val="TextkomenteChar"/>
    <w:link w:val="Pedmtkomente"/>
    <w:uiPriority w:val="99"/>
    <w:semiHidden/>
    <w:rsid w:val="00F37ACB"/>
    <w:rPr>
      <w:rFonts w:ascii="Calibri" w:eastAsia="Calibri" w:hAnsi="Calibri" w:cs="Calibri"/>
      <w:b/>
      <w:bCs/>
      <w:color w:val="000000"/>
      <w:kern w:val="0"/>
      <w:sz w:val="20"/>
      <w:szCs w:val="20"/>
      <w:lang w:eastAsia="cs-CZ"/>
      <w14:ligatures w14:val="none"/>
    </w:rPr>
  </w:style>
  <w:style w:type="paragraph" w:customStyle="1" w:styleId="Default">
    <w:name w:val="Default"/>
    <w:rsid w:val="0030438C"/>
    <w:pPr>
      <w:autoSpaceDE w:val="0"/>
      <w:autoSpaceDN w:val="0"/>
      <w:adjustRightInd w:val="0"/>
      <w:spacing w:after="0" w:line="240" w:lineRule="auto"/>
    </w:pPr>
    <w:rPr>
      <w:rFonts w:ascii="Calibri" w:eastAsia="Times New Roman" w:hAnsi="Calibri" w:cs="Calibri"/>
      <w:color w:val="000000"/>
      <w:kern w:val="0"/>
      <w:sz w:val="24"/>
      <w:szCs w:val="24"/>
      <w:lang w:eastAsia="cs-CZ"/>
      <w14:ligatures w14:val="none"/>
    </w:rPr>
  </w:style>
  <w:style w:type="paragraph" w:styleId="Textbubliny">
    <w:name w:val="Balloon Text"/>
    <w:basedOn w:val="Normln"/>
    <w:link w:val="TextbublinyChar"/>
    <w:uiPriority w:val="99"/>
    <w:semiHidden/>
    <w:unhideWhenUsed/>
    <w:rsid w:val="00C57F27"/>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C57F27"/>
    <w:rPr>
      <w:rFonts w:ascii="Segoe UI" w:hAnsi="Segoe UI" w:cs="Segoe UI"/>
      <w:sz w:val="18"/>
      <w:szCs w:val="18"/>
    </w:rPr>
  </w:style>
  <w:style w:type="character" w:customStyle="1" w:styleId="Nevyeenzmnka2">
    <w:name w:val="Nevyřešená zmínka2"/>
    <w:basedOn w:val="Standardnpsmoodstavce"/>
    <w:uiPriority w:val="99"/>
    <w:semiHidden/>
    <w:unhideWhenUsed/>
    <w:rsid w:val="00BE7D76"/>
    <w:rPr>
      <w:color w:val="605E5C"/>
      <w:shd w:val="clear" w:color="auto" w:fill="E1DFDD"/>
    </w:rPr>
  </w:style>
  <w:style w:type="paragraph" w:styleId="Zhlav">
    <w:name w:val="header"/>
    <w:basedOn w:val="Normln"/>
    <w:link w:val="ZhlavChar"/>
    <w:uiPriority w:val="99"/>
    <w:unhideWhenUsed/>
    <w:rsid w:val="00FE1A5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E1A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faktury@nemzn.c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11</Pages>
  <Words>3274</Words>
  <Characters>19320</Characters>
  <Application>Microsoft Office Word</Application>
  <DocSecurity>0</DocSecurity>
  <Lines>161</Lines>
  <Paragraphs>45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Ondřej Kašpar, Mgr.</dc:creator>
  <cp:keywords/>
  <dc:description/>
  <cp:lastModifiedBy>Jiřina Bílková</cp:lastModifiedBy>
  <cp:revision>5</cp:revision>
  <cp:lastPrinted>2024-05-22T08:22:00Z</cp:lastPrinted>
  <dcterms:created xsi:type="dcterms:W3CDTF">2026-04-20T08:21:00Z</dcterms:created>
  <dcterms:modified xsi:type="dcterms:W3CDTF">2026-04-20T11:23:00Z</dcterms:modified>
</cp:coreProperties>
</file>